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57BE3" w14:textId="291E746D" w:rsidR="00982BBF" w:rsidRPr="00181043" w:rsidRDefault="00982BBF" w:rsidP="00982BBF">
      <w:pPr>
        <w:pStyle w:val="CRCoverPage"/>
        <w:outlineLvl w:val="0"/>
        <w:rPr>
          <w:b/>
          <w:sz w:val="24"/>
        </w:rPr>
      </w:pPr>
      <w:r w:rsidRPr="00692DEB">
        <w:rPr>
          <w:rFonts w:cs="Arial"/>
          <w:b/>
          <w:sz w:val="24"/>
          <w:lang w:val="en-US"/>
        </w:rPr>
        <w:t>3GPP TSG RAN WG2 Meeting #1</w:t>
      </w:r>
      <w:r>
        <w:rPr>
          <w:rFonts w:cs="Arial"/>
          <w:b/>
          <w:sz w:val="24"/>
          <w:lang w:val="en-US"/>
        </w:rPr>
        <w:t>3</w:t>
      </w:r>
      <w:r w:rsidR="003701F9">
        <w:rPr>
          <w:rFonts w:cs="Arial"/>
          <w:b/>
          <w:sz w:val="24"/>
          <w:lang w:val="en-US"/>
        </w:rPr>
        <w:t>1</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94FE9">
        <w:rPr>
          <w:rFonts w:cs="Arial"/>
          <w:b/>
          <w:sz w:val="24"/>
          <w:lang w:val="en-US"/>
        </w:rPr>
        <w:t>R2-250</w:t>
      </w:r>
      <w:r w:rsidR="002F1D14">
        <w:rPr>
          <w:rFonts w:cs="Arial"/>
          <w:b/>
          <w:sz w:val="24"/>
          <w:lang w:val="en-US"/>
        </w:rPr>
        <w:t>5502</w:t>
      </w:r>
      <w:r w:rsidRPr="00692DEB">
        <w:rPr>
          <w:rFonts w:cs="Arial"/>
          <w:b/>
          <w:sz w:val="24"/>
          <w:lang w:val="en-US"/>
        </w:rPr>
        <w:br/>
      </w:r>
      <w:r w:rsidR="00613CC5" w:rsidRPr="00613CC5">
        <w:rPr>
          <w:b/>
          <w:bCs/>
          <w:sz w:val="24"/>
          <w:lang w:val="en-US"/>
        </w:rPr>
        <w:t>Bengaluru, Indian, August 25 – 29, 2025</w:t>
      </w:r>
    </w:p>
    <w:p w14:paraId="5780EFF9" w14:textId="77777777" w:rsidR="00D00627" w:rsidRPr="00BF4673" w:rsidRDefault="00D00627" w:rsidP="00D00627">
      <w:pPr>
        <w:pStyle w:val="CRCoverPage"/>
        <w:outlineLvl w:val="0"/>
        <w:rPr>
          <w:b/>
          <w:sz w:val="24"/>
        </w:rPr>
      </w:pPr>
    </w:p>
    <w:p w14:paraId="08831953" w14:textId="201B1082"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782138">
        <w:rPr>
          <w:rFonts w:ascii="Arial" w:eastAsia="MS Mincho" w:hAnsi="Arial" w:cs="Arial"/>
          <w:b/>
          <w:bCs/>
          <w:color w:val="auto"/>
          <w:sz w:val="24"/>
          <w:lang w:eastAsia="en-US"/>
        </w:rPr>
        <w:t>1.2.2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59D0EA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6B62B4">
        <w:rPr>
          <w:rFonts w:ascii="Arial" w:eastAsia="Times New Roman" w:hAnsi="Arial" w:cs="Arial"/>
          <w:b/>
          <w:bCs/>
          <w:color w:val="auto"/>
          <w:sz w:val="24"/>
          <w:lang w:eastAsia="en-US"/>
        </w:rPr>
        <w:t>Remaining issues</w:t>
      </w:r>
      <w:r w:rsidR="00B0273E" w:rsidRPr="00B0273E">
        <w:rPr>
          <w:rFonts w:ascii="Arial" w:eastAsia="Times New Roman" w:hAnsi="Arial" w:cs="Arial"/>
          <w:b/>
          <w:bCs/>
          <w:color w:val="auto"/>
          <w:sz w:val="24"/>
          <w:lang w:eastAsia="en-US"/>
        </w:rPr>
        <w:t xml:space="preserve"> on </w:t>
      </w:r>
      <w:r w:rsidR="00D8190B">
        <w:rPr>
          <w:rFonts w:ascii="AppleSystemUIFont" w:hAnsi="AppleSystemUIFont" w:cs="AppleSystemUIFont"/>
          <w:b/>
          <w:bCs/>
          <w:color w:val="auto"/>
          <w:sz w:val="26"/>
          <w:szCs w:val="26"/>
          <w:lang w:eastAsia="zh-CN"/>
        </w:rPr>
        <w:t>LCM procedure of UE-sided model for AI/ML based beam management</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58736FB9" w:rsidR="004E55A4" w:rsidRDefault="00270766"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3DF2984D">
                <wp:simplePos x="0" y="0"/>
                <wp:positionH relativeFrom="column">
                  <wp:posOffset>63500</wp:posOffset>
                </wp:positionH>
                <wp:positionV relativeFrom="paragraph">
                  <wp:posOffset>387350</wp:posOffset>
                </wp:positionV>
                <wp:extent cx="5478780" cy="1759585"/>
                <wp:effectExtent l="0" t="0" r="7620" b="18415"/>
                <wp:wrapTopAndBottom/>
                <wp:docPr id="5" name="Text Box 5"/>
                <wp:cNvGraphicFramePr/>
                <a:graphic xmlns:a="http://schemas.openxmlformats.org/drawingml/2006/main">
                  <a:graphicData uri="http://schemas.microsoft.com/office/word/2010/wordprocessingShape">
                    <wps:wsp>
                      <wps:cNvSpPr txBox="1"/>
                      <wps:spPr>
                        <a:xfrm>
                          <a:off x="0" y="0"/>
                          <a:ext cx="5478780" cy="1759585"/>
                        </a:xfrm>
                        <a:prstGeom prst="rect">
                          <a:avLst/>
                        </a:prstGeom>
                        <a:solidFill>
                          <a:schemeClr val="lt1"/>
                        </a:solidFill>
                        <a:ln w="6350">
                          <a:solidFill>
                            <a:prstClr val="black"/>
                          </a:solidFill>
                        </a:ln>
                      </wps:spPr>
                      <wps:txbx>
                        <w:txbxContent>
                          <w:p w14:paraId="35AF91DB" w14:textId="77777777" w:rsidR="00223BB6" w:rsidRPr="00F03FD6" w:rsidRDefault="00223BB6" w:rsidP="00E126FB">
                            <w:pPr>
                              <w:numPr>
                                <w:ilvl w:val="0"/>
                                <w:numId w:val="9"/>
                              </w:numPr>
                              <w:spacing w:after="6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FS_NR_AIML_Air</w:t>
                            </w:r>
                            <w:r w:rsidRPr="00F03FD6">
                              <w:rPr>
                                <w:bCs/>
                              </w:rPr>
                              <w:t xml:space="preserve"> </w:t>
                            </w:r>
                            <w:r>
                              <w:rPr>
                                <w:bCs/>
                              </w:rPr>
                              <w:t xml:space="preserve">project </w:t>
                            </w:r>
                            <w:r w:rsidRPr="00F03FD6">
                              <w:rPr>
                                <w:bCs/>
                              </w:rPr>
                              <w:t>[RAN2]:</w:t>
                            </w:r>
                          </w:p>
                          <w:p w14:paraId="2B7B4C09" w14:textId="77777777" w:rsidR="00223BB6" w:rsidRPr="00F03FD6" w:rsidRDefault="00223BB6" w:rsidP="00E126FB">
                            <w:pPr>
                              <w:numPr>
                                <w:ilvl w:val="1"/>
                                <w:numId w:val="9"/>
                              </w:numPr>
                              <w:spacing w:after="60"/>
                              <w:textAlignment w:val="baseline"/>
                              <w:rPr>
                                <w:bCs/>
                              </w:rPr>
                            </w:pPr>
                            <w:r w:rsidRPr="00F03FD6">
                              <w:rPr>
                                <w:bCs/>
                              </w:rPr>
                              <w:t>Signalling and protocol aspects of Life Cycle Management (LCM) enabling functionality and model (if justified) selection, activation, deactivation, switching, fallback</w:t>
                            </w:r>
                          </w:p>
                          <w:p w14:paraId="3420C811" w14:textId="77777777" w:rsidR="00223BB6" w:rsidRPr="00F03FD6" w:rsidRDefault="00223BB6" w:rsidP="00E126FB">
                            <w:pPr>
                              <w:numPr>
                                <w:ilvl w:val="2"/>
                                <w:numId w:val="9"/>
                              </w:numPr>
                              <w:spacing w:after="60"/>
                              <w:textAlignment w:val="baseline"/>
                              <w:rPr>
                                <w:bCs/>
                              </w:rPr>
                            </w:pPr>
                            <w:r w:rsidRPr="00F03FD6">
                              <w:rPr>
                                <w:bCs/>
                              </w:rPr>
                              <w:t xml:space="preserve">Identification related signalling is part of the above objective </w:t>
                            </w:r>
                          </w:p>
                          <w:p w14:paraId="68A80300" w14:textId="77777777" w:rsidR="00223BB6" w:rsidRPr="00F03FD6" w:rsidRDefault="00223BB6" w:rsidP="00E126FB">
                            <w:pPr>
                              <w:numPr>
                                <w:ilvl w:val="1"/>
                                <w:numId w:val="9"/>
                              </w:numPr>
                              <w:spacing w:after="60"/>
                              <w:textAlignment w:val="baseline"/>
                              <w:rPr>
                                <w:bCs/>
                              </w:rPr>
                            </w:pPr>
                            <w:r w:rsidRPr="00F03FD6">
                              <w:rPr>
                                <w:bCs/>
                              </w:rPr>
                              <w:t xml:space="preserve">Necessary signalling/mechanism(s)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087F424" w14:textId="77777777" w:rsidR="00223BB6" w:rsidRPr="00F03FD6" w:rsidRDefault="00223BB6" w:rsidP="00E126FB">
                            <w:pPr>
                              <w:numPr>
                                <w:ilvl w:val="1"/>
                                <w:numId w:val="9"/>
                              </w:numPr>
                              <w:spacing w:after="60"/>
                              <w:textAlignment w:val="baseline"/>
                              <w:rPr>
                                <w:bCs/>
                              </w:rPr>
                            </w:pPr>
                            <w:r w:rsidRPr="00F03FD6">
                              <w:rPr>
                                <w:bCs/>
                              </w:rPr>
                              <w:t>Signalling mechanism of applicable functionalities/models</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pt;margin-top:30.5pt;width:431.4pt;height:13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" fillcolor="white [3201]" strokeweight=".5pt">
                <v:textbox>
                  <w:txbxContent>
                    <w:p w14:paraId="35AF91DB" w14:textId="77777777" w:rsidR="00223BB6" w:rsidRPr="00F03FD6" w:rsidRDefault="00223BB6" w:rsidP="00E126FB">
                      <w:pPr>
                        <w:numPr>
                          <w:ilvl w:val="0"/>
                          <w:numId w:val="9"/>
                        </w:numPr>
                        <w:spacing w:after="6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2B7B4C09" w14:textId="77777777" w:rsidR="00223BB6" w:rsidRPr="00F03FD6" w:rsidRDefault="00223BB6" w:rsidP="00E126FB">
                      <w:pPr>
                        <w:numPr>
                          <w:ilvl w:val="1"/>
                          <w:numId w:val="9"/>
                        </w:numPr>
                        <w:spacing w:after="6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14:paraId="3420C811" w14:textId="77777777" w:rsidR="00223BB6" w:rsidRPr="00F03FD6" w:rsidRDefault="00223BB6" w:rsidP="00E126FB">
                      <w:pPr>
                        <w:numPr>
                          <w:ilvl w:val="2"/>
                          <w:numId w:val="9"/>
                        </w:numPr>
                        <w:spacing w:after="6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14:paraId="68A80300" w14:textId="77777777" w:rsidR="00223BB6" w:rsidRPr="00F03FD6" w:rsidRDefault="00223BB6" w:rsidP="00E126FB">
                      <w:pPr>
                        <w:numPr>
                          <w:ilvl w:val="1"/>
                          <w:numId w:val="9"/>
                        </w:numPr>
                        <w:spacing w:after="60"/>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087F424" w14:textId="77777777" w:rsidR="00223BB6" w:rsidRPr="00F03FD6" w:rsidRDefault="00223BB6" w:rsidP="00E126FB">
                      <w:pPr>
                        <w:numPr>
                          <w:ilvl w:val="1"/>
                          <w:numId w:val="9"/>
                        </w:numPr>
                        <w:spacing w:after="60"/>
                        <w:textAlignment w:val="baseline"/>
                        <w:rPr>
                          <w:bCs/>
                        </w:rPr>
                      </w:pPr>
                      <w:proofErr w:type="spellStart"/>
                      <w:r w:rsidRPr="00F03FD6">
                        <w:rPr>
                          <w:bCs/>
                        </w:rPr>
                        <w:t>Signalling</w:t>
                      </w:r>
                      <w:proofErr w:type="spellEnd"/>
                      <w:r w:rsidRPr="00F03FD6">
                        <w:rPr>
                          <w:bCs/>
                        </w:rPr>
                        <w:t xml:space="preserve"> mechanism of applicable functionalities/models</w:t>
                      </w:r>
                    </w:p>
                    <w:p w14:paraId="43581CD7" w14:textId="77777777" w:rsidR="00011E45" w:rsidRDefault="00011E45" w:rsidP="008B7A47"/>
                  </w:txbxContent>
                </v:textbox>
                <w10:wrap type="topAndBottom"/>
              </v:shape>
            </w:pict>
          </mc:Fallback>
        </mc:AlternateContent>
      </w:r>
      <w:r w:rsidR="001A3189">
        <w:rPr>
          <w:lang w:eastAsia="zh-CN"/>
        </w:rPr>
        <w:t xml:space="preserve">The </w:t>
      </w:r>
      <w:r w:rsidR="006D2DE0">
        <w:rPr>
          <w:lang w:eastAsia="zh-CN"/>
        </w:rPr>
        <w:t>revised</w:t>
      </w:r>
      <w:r w:rsidR="001A3189">
        <w:rPr>
          <w:lang w:eastAsia="zh-CN"/>
        </w:rPr>
        <w:t xml:space="preserve"> Rel-19 WID of AI/ML for air interface (WID </w:t>
      </w:r>
      <w:r w:rsidR="008E4A1F" w:rsidRPr="008E4A1F">
        <w:rPr>
          <w:bCs/>
          <w:lang w:val="en-GB" w:eastAsia="zh-CN"/>
        </w:rPr>
        <w:t>RP-243244</w:t>
      </w:r>
      <w:r w:rsidR="001A3189">
        <w:rPr>
          <w:lang w:eastAsia="zh-CN"/>
        </w:rPr>
        <w:t>) was agreed in RAN#10</w:t>
      </w:r>
      <w:r w:rsidR="001B2155">
        <w:rPr>
          <w:lang w:eastAsia="zh-CN"/>
        </w:rPr>
        <w:t>6</w:t>
      </w:r>
      <w:r w:rsidR="001A3189">
        <w:rPr>
          <w:lang w:eastAsia="zh-CN"/>
        </w:rPr>
        <w:t xml:space="preserve"> [1]. </w:t>
      </w:r>
      <w:r w:rsidR="009D3907">
        <w:rPr>
          <w:lang w:eastAsia="zh-CN"/>
        </w:rPr>
        <w:t>T</w:t>
      </w:r>
      <w:r w:rsidR="00011E45">
        <w:rPr>
          <w:lang w:eastAsia="zh-CN"/>
        </w:rPr>
        <w:t xml:space="preserve">he WI objective on </w:t>
      </w:r>
      <w:r w:rsidR="00A45F0F">
        <w:rPr>
          <w:lang w:eastAsia="zh-CN"/>
        </w:rPr>
        <w:t>general LCM framework</w:t>
      </w:r>
      <w:r w:rsidR="00677D49">
        <w:rPr>
          <w:lang w:eastAsia="zh-CN"/>
        </w:rPr>
        <w:t xml:space="preserve">, </w:t>
      </w:r>
      <w:r w:rsidR="008112BC">
        <w:rPr>
          <w:lang w:eastAsia="zh-CN"/>
        </w:rPr>
        <w:t xml:space="preserve">including applicable </w:t>
      </w:r>
      <w:r w:rsidR="00E26F01">
        <w:rPr>
          <w:lang w:eastAsia="zh-CN"/>
        </w:rPr>
        <w:t>functionalities</w:t>
      </w:r>
      <w:r w:rsidR="00677D49">
        <w:rPr>
          <w:lang w:eastAsia="zh-CN"/>
        </w:rPr>
        <w:t>,</w:t>
      </w:r>
      <w:r w:rsidR="00011E45">
        <w:rPr>
          <w:lang w:eastAsia="zh-CN"/>
        </w:rPr>
        <w:t xml:space="preserve"> </w:t>
      </w:r>
      <w:r w:rsidR="004F5614">
        <w:rPr>
          <w:lang w:eastAsia="zh-CN"/>
        </w:rPr>
        <w:t xml:space="preserve">is led by RAN2 which </w:t>
      </w:r>
      <w:r w:rsidR="00011E45">
        <w:rPr>
          <w:lang w:eastAsia="zh-CN"/>
        </w:rPr>
        <w:t xml:space="preserve">is copied below: </w:t>
      </w:r>
    </w:p>
    <w:p w14:paraId="404484A7" w14:textId="46100164" w:rsidR="00B96B2B" w:rsidRDefault="00A5362F" w:rsidP="006E7982">
      <w:pPr>
        <w:pStyle w:val="NO"/>
        <w:spacing w:before="180"/>
        <w:ind w:left="0" w:firstLine="0"/>
        <w:rPr>
          <w:lang w:eastAsia="zh-CN"/>
        </w:rPr>
      </w:pPr>
      <w:r>
        <w:rPr>
          <w:lang w:eastAsia="zh-CN"/>
        </w:rPr>
        <w:t>By RAN2#1</w:t>
      </w:r>
      <w:r w:rsidR="001745AE">
        <w:rPr>
          <w:lang w:eastAsia="zh-CN"/>
        </w:rPr>
        <w:t>30</w:t>
      </w:r>
      <w:r>
        <w:rPr>
          <w:lang w:eastAsia="zh-CN"/>
        </w:rPr>
        <w:t xml:space="preserve"> [2], most of essential issues on LCM framework for UE side model have been closed. However, there are some leftover issues</w:t>
      </w:r>
      <w:r w:rsidR="00F92B4D">
        <w:rPr>
          <w:lang w:eastAsia="zh-CN"/>
        </w:rPr>
        <w:t xml:space="preserve"> to be addressed</w:t>
      </w:r>
      <w:r>
        <w:rPr>
          <w:lang w:eastAsia="zh-CN"/>
        </w:rPr>
        <w:t>.</w:t>
      </w:r>
      <w:r w:rsidR="007252B6">
        <w:rPr>
          <w:lang w:eastAsia="zh-CN"/>
        </w:rPr>
        <w:t xml:space="preserve"> I</w:t>
      </w:r>
      <w:r w:rsidR="00A754BE">
        <w:rPr>
          <w:lang w:eastAsia="zh-CN"/>
        </w:rPr>
        <w:t xml:space="preserve">n post-meeting email discussion on RRC running CR [3], multiple open issues are identified. </w:t>
      </w:r>
    </w:p>
    <w:p w14:paraId="4B599E12" w14:textId="5C4E0D75" w:rsidR="000956FC" w:rsidRPr="00C07CF0" w:rsidRDefault="00771E48" w:rsidP="00B96B2B">
      <w:pPr>
        <w:pStyle w:val="NO"/>
        <w:ind w:left="0" w:firstLine="0"/>
        <w:rPr>
          <w:lang w:eastAsia="zh-CN"/>
        </w:rPr>
      </w:pPr>
      <w:r>
        <w:rPr>
          <w:lang w:eastAsia="zh-CN"/>
        </w:rPr>
        <w:t xml:space="preserve">In this contribution, we discuss </w:t>
      </w:r>
      <w:r w:rsidR="00CB4471">
        <w:rPr>
          <w:rFonts w:hint="eastAsia"/>
          <w:lang w:eastAsia="zh-CN"/>
        </w:rPr>
        <w:t>t</w:t>
      </w:r>
      <w:r w:rsidR="00CB4471">
        <w:rPr>
          <w:lang w:eastAsia="zh-CN"/>
        </w:rPr>
        <w:t xml:space="preserve">he following </w:t>
      </w:r>
      <w:r w:rsidR="00287C7B">
        <w:rPr>
          <w:lang w:eastAsia="zh-CN"/>
        </w:rPr>
        <w:t xml:space="preserve">remaining issues </w:t>
      </w:r>
      <w:r w:rsidR="004F02BF">
        <w:rPr>
          <w:lang w:eastAsia="zh-CN"/>
        </w:rPr>
        <w:t>related to</w:t>
      </w:r>
      <w:r w:rsidR="00EC737A">
        <w:rPr>
          <w:lang w:eastAsia="zh-CN"/>
        </w:rPr>
        <w:t xml:space="preserve"> LCM procedure</w:t>
      </w:r>
      <w:r w:rsidR="00930E3B">
        <w:rPr>
          <w:lang w:eastAsia="zh-CN"/>
        </w:rPr>
        <w:t xml:space="preserve"> of AI/ML based beam management</w:t>
      </w:r>
      <w:r w:rsidR="00CB4471" w:rsidRPr="00C07CF0">
        <w:rPr>
          <w:lang w:eastAsia="zh-CN"/>
        </w:rPr>
        <w:t>:</w:t>
      </w:r>
    </w:p>
    <w:p w14:paraId="1C27CC49" w14:textId="77777777" w:rsidR="007359D6" w:rsidRDefault="00CB4471" w:rsidP="007359D6">
      <w:pPr>
        <w:pStyle w:val="NO"/>
        <w:numPr>
          <w:ilvl w:val="0"/>
          <w:numId w:val="85"/>
        </w:numPr>
      </w:pPr>
      <w:r w:rsidRPr="00CB4471">
        <w:rPr>
          <w:lang w:eastAsia="zh-CN"/>
        </w:rPr>
        <w:t xml:space="preserve">Open issue RRC-1: Cause </w:t>
      </w:r>
      <w:r w:rsidRPr="00CB4471">
        <w:t>of inapplicability</w:t>
      </w:r>
    </w:p>
    <w:p w14:paraId="60808951" w14:textId="38C70B6C" w:rsidR="007359D6" w:rsidRPr="007359D6" w:rsidRDefault="007359D6" w:rsidP="007359D6">
      <w:pPr>
        <w:pStyle w:val="NO"/>
        <w:numPr>
          <w:ilvl w:val="0"/>
          <w:numId w:val="85"/>
        </w:numPr>
        <w:rPr>
          <w:lang w:eastAsia="zh-CN"/>
        </w:rPr>
      </w:pPr>
      <w:r w:rsidRPr="00E64E7D">
        <w:t>Open issue RRC-17:</w:t>
      </w:r>
      <w:r w:rsidRPr="007359D6">
        <w:t xml:space="preserve"> </w:t>
      </w:r>
      <w:bookmarkStart w:id="1" w:name="OLE_LINK18"/>
      <w:r w:rsidRPr="007359D6">
        <w:t>Processing timing requirement of applicability/inapplicability report</w:t>
      </w:r>
      <w:bookmarkEnd w:id="1"/>
      <w:r w:rsidRPr="007359D6">
        <w:t xml:space="preserve"> via </w:t>
      </w:r>
      <w:proofErr w:type="spellStart"/>
      <w:r w:rsidRPr="007359D6">
        <w:rPr>
          <w:i/>
          <w:iCs/>
        </w:rPr>
        <w:t>RRCReconfigurationComplete</w:t>
      </w:r>
      <w:proofErr w:type="spellEnd"/>
    </w:p>
    <w:p w14:paraId="24BEA86F" w14:textId="418EFE8F" w:rsidR="00167A89" w:rsidRDefault="00167A89" w:rsidP="00167A89">
      <w:pPr>
        <w:pStyle w:val="NO"/>
        <w:numPr>
          <w:ilvl w:val="0"/>
          <w:numId w:val="85"/>
        </w:numPr>
        <w:rPr>
          <w:lang w:eastAsia="zh-CN"/>
        </w:rPr>
      </w:pPr>
      <w:r w:rsidRPr="00167A89">
        <w:rPr>
          <w:lang w:eastAsia="zh-CN"/>
        </w:rPr>
        <w:t>Open Issue RRC-15: The time duration for an AI functionality to become available for inference when the UE reports applicability</w:t>
      </w:r>
    </w:p>
    <w:p w14:paraId="1100DA05" w14:textId="2C0438B6" w:rsidR="00B5544B" w:rsidRDefault="00B5544B" w:rsidP="00B5544B">
      <w:pPr>
        <w:pStyle w:val="NO"/>
        <w:numPr>
          <w:ilvl w:val="0"/>
          <w:numId w:val="85"/>
        </w:numPr>
        <w:rPr>
          <w:lang w:eastAsia="sv-SE"/>
        </w:rPr>
      </w:pPr>
      <w:r>
        <w:rPr>
          <w:lang w:eastAsia="sv-SE"/>
        </w:rPr>
        <w:t xml:space="preserve">Open issue RRC-16: </w:t>
      </w:r>
      <w:r w:rsidRPr="006B213E">
        <w:rPr>
          <w:lang w:eastAsia="sv-SE"/>
        </w:rPr>
        <w:t xml:space="preserve">Open issue RRC-16: </w:t>
      </w:r>
      <w:r w:rsidRPr="006B213E">
        <w:rPr>
          <w:lang w:val="en-GB" w:eastAsia="sv-SE"/>
        </w:rPr>
        <w:t>UE behaviour when the associated ID is not provided by the network</w:t>
      </w:r>
    </w:p>
    <w:p w14:paraId="7A93280C" w14:textId="5F66E831" w:rsidR="008F359A" w:rsidRPr="006162BB" w:rsidRDefault="006162BB" w:rsidP="006162BB">
      <w:pPr>
        <w:pStyle w:val="NO"/>
        <w:numPr>
          <w:ilvl w:val="0"/>
          <w:numId w:val="85"/>
        </w:numPr>
        <w:rPr>
          <w:lang w:val="en-GB" w:eastAsia="sv-SE"/>
        </w:rPr>
      </w:pPr>
      <w:r w:rsidRPr="006162BB">
        <w:rPr>
          <w:lang w:val="en-GB" w:eastAsia="sv-SE"/>
        </w:rPr>
        <w:t xml:space="preserve">Open issue RRC-44: Whether </w:t>
      </w:r>
      <w:proofErr w:type="spellStart"/>
      <w:r w:rsidRPr="006162BB">
        <w:rPr>
          <w:i/>
          <w:iCs/>
          <w:lang w:val="en-GB" w:eastAsia="sv-SE"/>
        </w:rPr>
        <w:t>RRCReconfigurationComplete</w:t>
      </w:r>
      <w:proofErr w:type="spellEnd"/>
      <w:r w:rsidRPr="006162BB">
        <w:rPr>
          <w:lang w:val="en-GB" w:eastAsia="sv-SE"/>
        </w:rPr>
        <w:t xml:space="preserve"> contains the applicability/inapplicability of all inference configurations</w:t>
      </w:r>
    </w:p>
    <w:p w14:paraId="03C8E2EE" w14:textId="77777777" w:rsidR="000C7227" w:rsidRDefault="000C7227" w:rsidP="000C7227">
      <w:pPr>
        <w:pStyle w:val="NO"/>
        <w:numPr>
          <w:ilvl w:val="0"/>
          <w:numId w:val="85"/>
        </w:numPr>
        <w:rPr>
          <w:lang w:val="en-GB" w:eastAsia="sv-SE"/>
        </w:rPr>
      </w:pPr>
      <w:r w:rsidRPr="000C7227">
        <w:rPr>
          <w:lang w:val="en-GB" w:eastAsia="sv-SE"/>
        </w:rPr>
        <w:t xml:space="preserve">Open issue RRC-45: How/where to capture activation of periodic inference </w:t>
      </w:r>
      <w:r w:rsidRPr="000C7227">
        <w:rPr>
          <w:i/>
          <w:iCs/>
          <w:lang w:val="en-GB" w:eastAsia="sv-SE"/>
        </w:rPr>
        <w:t>CSI-</w:t>
      </w:r>
      <w:proofErr w:type="spellStart"/>
      <w:r w:rsidRPr="000C7227">
        <w:rPr>
          <w:i/>
          <w:iCs/>
          <w:lang w:val="en-GB" w:eastAsia="sv-SE"/>
        </w:rPr>
        <w:t>ReportConfig</w:t>
      </w:r>
      <w:proofErr w:type="spellEnd"/>
      <w:r w:rsidRPr="000C7227">
        <w:rPr>
          <w:lang w:val="en-GB" w:eastAsia="sv-SE"/>
        </w:rPr>
        <w:t xml:space="preserve"> in specifications</w:t>
      </w:r>
    </w:p>
    <w:p w14:paraId="6D913616" w14:textId="06A45008" w:rsidR="000C7227" w:rsidRPr="00B5544B" w:rsidRDefault="000C7227" w:rsidP="00B5544B">
      <w:pPr>
        <w:pStyle w:val="NO"/>
        <w:numPr>
          <w:ilvl w:val="0"/>
          <w:numId w:val="85"/>
        </w:numPr>
        <w:rPr>
          <w:lang w:val="en-GB" w:eastAsia="sv-SE"/>
        </w:rPr>
      </w:pPr>
      <w:r w:rsidRPr="009011EA">
        <w:rPr>
          <w:lang w:eastAsia="sv-SE"/>
        </w:rPr>
        <w:t>Open issue RRC-</w:t>
      </w:r>
      <w:r w:rsidRPr="00BB3060">
        <w:rPr>
          <w:lang w:eastAsia="sv-SE"/>
        </w:rPr>
        <w:t>48</w:t>
      </w:r>
      <w:r w:rsidRPr="000C7227">
        <w:rPr>
          <w:lang w:eastAsia="sv-SE"/>
        </w:rPr>
        <w:t>: Applicability reporting for inference related parameter sets after the corresponding full inference configuration is provided</w:t>
      </w:r>
    </w:p>
    <w:p w14:paraId="630C8FFD" w14:textId="77777777" w:rsidR="00602F48" w:rsidRDefault="00B5750C" w:rsidP="00474835">
      <w:pPr>
        <w:pStyle w:val="Heading1"/>
        <w:rPr>
          <w:lang w:val="en-US"/>
        </w:rPr>
      </w:pPr>
      <w:r>
        <w:rPr>
          <w:lang w:val="en-US"/>
        </w:rPr>
        <w:lastRenderedPageBreak/>
        <w:t xml:space="preserve">2 </w:t>
      </w:r>
      <w:r w:rsidRPr="00692DEB">
        <w:rPr>
          <w:lang w:val="en-US"/>
        </w:rPr>
        <w:t>Discussion</w:t>
      </w:r>
    </w:p>
    <w:bookmarkEnd w:id="0"/>
    <w:p w14:paraId="05B1EB95" w14:textId="72B82B1B" w:rsidR="00A30E20" w:rsidRDefault="00201C9A" w:rsidP="001F19DE">
      <w:pPr>
        <w:pStyle w:val="Heading2"/>
      </w:pPr>
      <w:r>
        <w:t>2.</w:t>
      </w:r>
      <w:r w:rsidR="00666861">
        <w:t>1</w:t>
      </w:r>
      <w:r w:rsidR="001F19DE">
        <w:t xml:space="preserve"> </w:t>
      </w:r>
      <w:r w:rsidR="00666861">
        <w:t xml:space="preserve">Open issue RRC-1: Cause of inapplicability </w:t>
      </w:r>
    </w:p>
    <w:p w14:paraId="56882874" w14:textId="22677828" w:rsidR="003C73EC" w:rsidRDefault="003C73EC" w:rsidP="003C73EC">
      <w:pPr>
        <w:rPr>
          <w:lang w:val="en-GB"/>
        </w:rPr>
      </w:pPr>
      <w:r>
        <w:rPr>
          <w:lang w:val="en-GB"/>
        </w:rPr>
        <w:t>The issue is described as follows:</w:t>
      </w:r>
    </w:p>
    <w:tbl>
      <w:tblPr>
        <w:tblStyle w:val="TableGrid"/>
        <w:tblW w:w="0" w:type="auto"/>
        <w:tblLook w:val="04A0" w:firstRow="1" w:lastRow="0" w:firstColumn="1" w:lastColumn="0" w:noHBand="0" w:noVBand="1"/>
      </w:tblPr>
      <w:tblGrid>
        <w:gridCol w:w="9628"/>
      </w:tblGrid>
      <w:tr w:rsidR="00B96B2B" w14:paraId="3AC7E124" w14:textId="77777777">
        <w:tc>
          <w:tcPr>
            <w:tcW w:w="9628" w:type="dxa"/>
          </w:tcPr>
          <w:p w14:paraId="7C911911" w14:textId="77777777" w:rsidR="00B96B2B" w:rsidRPr="00006B32" w:rsidRDefault="00B96B2B" w:rsidP="00B96B2B">
            <w:pPr>
              <w:pStyle w:val="Heading6"/>
              <w:ind w:left="1152" w:hanging="1152"/>
              <w:rPr>
                <w:b/>
                <w:bCs/>
                <w:color w:val="FF0000"/>
                <w:u w:val="single"/>
                <w:lang w:eastAsia="sv-SE"/>
              </w:rPr>
            </w:pPr>
            <w:r w:rsidRPr="00006B32">
              <w:rPr>
                <w:b/>
                <w:bCs/>
                <w:color w:val="FF0000"/>
                <w:highlight w:val="cyan"/>
                <w:u w:val="single"/>
                <w:lang w:eastAsia="sv-SE"/>
              </w:rPr>
              <w:t>Open issue RRC-1</w:t>
            </w:r>
            <w:r w:rsidRPr="00006B32">
              <w:rPr>
                <w:b/>
                <w:bCs/>
                <w:color w:val="FF0000"/>
                <w:u w:val="single"/>
                <w:lang w:eastAsia="sv-SE"/>
              </w:rPr>
              <w:t xml:space="preserve">: Cause of inapplicability </w:t>
            </w:r>
          </w:p>
          <w:p w14:paraId="657B8DAC" w14:textId="77777777" w:rsidR="00B96B2B" w:rsidRDefault="00B96B2B" w:rsidP="00B96B2B">
            <w:pPr>
              <w:rPr>
                <w:lang w:eastAsia="sv-SE"/>
              </w:rPr>
            </w:pPr>
            <w:r w:rsidRPr="00B07E09">
              <w:rPr>
                <w:b/>
                <w:bCs/>
                <w:lang w:eastAsia="sv-SE"/>
              </w:rPr>
              <w:t>Issue description:</w:t>
            </w:r>
            <w:r>
              <w:rPr>
                <w:b/>
                <w:bCs/>
                <w:lang w:eastAsia="sv-SE"/>
              </w:rPr>
              <w:t xml:space="preserve"> </w:t>
            </w:r>
            <w:r w:rsidRPr="00A16165">
              <w:rPr>
                <w:lang w:eastAsia="sv-SE"/>
              </w:rPr>
              <w:t>It is</w:t>
            </w:r>
            <w:r>
              <w:rPr>
                <w:b/>
                <w:bCs/>
                <w:lang w:eastAsia="sv-SE"/>
              </w:rPr>
              <w:t xml:space="preserve"> </w:t>
            </w:r>
            <w:r w:rsidRPr="00D06061">
              <w:rPr>
                <w:lang w:eastAsia="sv-SE"/>
              </w:rPr>
              <w:t>FFS how to define the simple cause value of inapplicability related to model availability and how to capture it in the spec</w:t>
            </w:r>
            <w:r>
              <w:rPr>
                <w:lang w:eastAsia="sv-SE"/>
              </w:rPr>
              <w:t>.</w:t>
            </w:r>
          </w:p>
          <w:p w14:paraId="4FF6D9EC" w14:textId="77777777" w:rsidR="00B96B2B" w:rsidRDefault="00B96B2B" w:rsidP="00B96B2B">
            <w:pPr>
              <w:rPr>
                <w:lang w:eastAsia="sv-SE"/>
              </w:rPr>
            </w:pPr>
            <w:r>
              <w:rPr>
                <w:lang w:eastAsia="sv-SE"/>
              </w:rPr>
              <w:t xml:space="preserve">This issue refers to the RAN2#129bis agreement: </w:t>
            </w:r>
          </w:p>
          <w:tbl>
            <w:tblPr>
              <w:tblStyle w:val="TableGrid"/>
              <w:tblW w:w="0" w:type="auto"/>
              <w:tblLook w:val="04A0" w:firstRow="1" w:lastRow="0" w:firstColumn="1" w:lastColumn="0" w:noHBand="0" w:noVBand="1"/>
            </w:tblPr>
            <w:tblGrid>
              <w:gridCol w:w="9402"/>
            </w:tblGrid>
            <w:tr w:rsidR="00B96B2B" w14:paraId="1337C52C" w14:textId="77777777" w:rsidTr="00C56E4A">
              <w:tc>
                <w:tcPr>
                  <w:tcW w:w="9629" w:type="dxa"/>
                </w:tcPr>
                <w:p w14:paraId="4C1315CA" w14:textId="77777777" w:rsidR="00B96B2B" w:rsidRDefault="00B96B2B" w:rsidP="00B96B2B">
                  <w:pPr>
                    <w:rPr>
                      <w:lang w:eastAsia="sv-SE"/>
                    </w:rPr>
                  </w:pPr>
                  <w:r w:rsidRPr="0051125A">
                    <w:rPr>
                      <w:lang w:eastAsia="sv-SE"/>
                    </w:rPr>
                    <w:t>Together with inapplicability reporting, UE further indicates a simple cause value of inapplicability FFS how to define this simple cause related to model availability and how we capture it in the spec</w:t>
                  </w:r>
                </w:p>
              </w:tc>
            </w:tr>
          </w:tbl>
          <w:p w14:paraId="5D93D3D8" w14:textId="77777777" w:rsidR="00B96B2B" w:rsidRDefault="00B96B2B" w:rsidP="00B96B2B">
            <w:pPr>
              <w:rPr>
                <w:lang w:eastAsia="sv-SE"/>
              </w:rPr>
            </w:pPr>
          </w:p>
          <w:p w14:paraId="0B32DB6A" w14:textId="77777777" w:rsidR="00B96B2B" w:rsidRDefault="00B96B2B" w:rsidP="00B96B2B">
            <w:pPr>
              <w:rPr>
                <w:lang w:eastAsia="sv-SE"/>
              </w:rPr>
            </w:pPr>
            <w:r>
              <w:rPr>
                <w:lang w:eastAsia="sv-SE"/>
              </w:rPr>
              <w:t>The issue is captured as an editor’s note in the endorsed RRC running CR [R2-2504349], clause 5.3.5.3.</w:t>
            </w:r>
          </w:p>
          <w:p w14:paraId="39183219" w14:textId="77777777" w:rsidR="00B96B2B" w:rsidRDefault="00B96B2B" w:rsidP="00B96B2B">
            <w:pPr>
              <w:tabs>
                <w:tab w:val="left" w:pos="992"/>
              </w:tabs>
              <w:rPr>
                <w:lang w:eastAsia="sv-SE"/>
              </w:rPr>
            </w:pPr>
            <w:r>
              <w:rPr>
                <w:b/>
                <w:bCs/>
                <w:lang w:eastAsia="sv-SE"/>
              </w:rPr>
              <w:t xml:space="preserve">Proposed resolution: </w:t>
            </w:r>
            <w:r>
              <w:rPr>
                <w:lang w:eastAsia="sv-SE"/>
              </w:rPr>
              <w:t>This open issue was resolved by the RAN2#130 agreement below. The remaining FFS can be addressed directly in the RRC running CR, where companies can provide comments to the text suggestions made by the rapporteur. If it is not possible to conclude from the running CR discussion, this FFS can be discussed in the next RAN2 meeting based on a proposal from the rapporteur.</w:t>
            </w:r>
          </w:p>
          <w:tbl>
            <w:tblPr>
              <w:tblStyle w:val="TableGrid"/>
              <w:tblW w:w="0" w:type="auto"/>
              <w:tblLook w:val="04A0" w:firstRow="1" w:lastRow="0" w:firstColumn="1" w:lastColumn="0" w:noHBand="0" w:noVBand="1"/>
            </w:tblPr>
            <w:tblGrid>
              <w:gridCol w:w="9402"/>
            </w:tblGrid>
            <w:tr w:rsidR="00B96B2B" w14:paraId="633E0599" w14:textId="77777777" w:rsidTr="00C56E4A">
              <w:tc>
                <w:tcPr>
                  <w:tcW w:w="9629" w:type="dxa"/>
                </w:tcPr>
                <w:p w14:paraId="7046B296" w14:textId="77777777" w:rsidR="00B96B2B" w:rsidRDefault="00B96B2B" w:rsidP="00B96B2B">
                  <w:pPr>
                    <w:tabs>
                      <w:tab w:val="left" w:pos="992"/>
                    </w:tabs>
                    <w:rPr>
                      <w:lang w:eastAsia="sv-SE"/>
                    </w:rPr>
                  </w:pPr>
                  <w:r w:rsidRPr="00C15AB5">
                    <w:rPr>
                      <w:lang w:eastAsia="sv-SE"/>
                    </w:rPr>
                    <w:t>1</w:t>
                  </w:r>
                  <w:r>
                    <w:rPr>
                      <w:lang w:eastAsia="sv-SE"/>
                    </w:rPr>
                    <w:t xml:space="preserve"> </w:t>
                  </w:r>
                  <w:r w:rsidRPr="00C15AB5">
                    <w:rPr>
                      <w:lang w:eastAsia="sv-SE"/>
                    </w:rPr>
                    <w:t>Introduce “release configuration” flag instead of inapplicability cause to indicate UEs preference to release a configuration (e.g. due to model in availability in the local device FFS reason to be specified)</w:t>
                  </w:r>
                </w:p>
              </w:tc>
            </w:tr>
          </w:tbl>
          <w:p w14:paraId="67AEDFAD" w14:textId="77777777" w:rsidR="00B96B2B" w:rsidRDefault="00B96B2B" w:rsidP="003C73EC">
            <w:pPr>
              <w:rPr>
                <w:lang w:val="en-GB"/>
              </w:rPr>
            </w:pPr>
          </w:p>
        </w:tc>
      </w:tr>
    </w:tbl>
    <w:p w14:paraId="369A1812" w14:textId="71E46F5E" w:rsidR="00E64E7D" w:rsidRDefault="00696659" w:rsidP="00696659">
      <w:pPr>
        <w:spacing w:before="180"/>
        <w:rPr>
          <w:lang w:val="en-GB"/>
        </w:rPr>
      </w:pPr>
      <w:r>
        <w:rPr>
          <w:lang w:val="en-GB"/>
        </w:rPr>
        <w:t xml:space="preserve">During online discussion of RAN2#130 [2], some specific cause value of inapplicability (e.g. model unavailability) was discussed. But no consensus can be achieved because there are too many reasons leading to </w:t>
      </w:r>
      <w:r w:rsidR="00E93392">
        <w:rPr>
          <w:lang w:val="en-GB"/>
        </w:rPr>
        <w:t>“</w:t>
      </w:r>
      <w:r w:rsidR="00812877">
        <w:rPr>
          <w:lang w:val="en-GB"/>
        </w:rPr>
        <w:t>inapplicability</w:t>
      </w:r>
      <w:r w:rsidR="00E93392">
        <w:rPr>
          <w:lang w:val="en-GB"/>
        </w:rPr>
        <w:t>”</w:t>
      </w:r>
      <w:r>
        <w:rPr>
          <w:lang w:val="en-GB"/>
        </w:rPr>
        <w:t>, e.g. model unavailability or model training incomplete. That is why the indication was finally agreed as “</w:t>
      </w:r>
      <w:r w:rsidR="001E441D">
        <w:rPr>
          <w:lang w:val="en-GB"/>
        </w:rPr>
        <w:t xml:space="preserve">request for </w:t>
      </w:r>
      <w:r>
        <w:rPr>
          <w:lang w:val="en-GB"/>
        </w:rPr>
        <w:t xml:space="preserve">release configuration” from NW reaction perspective rather than UE’s cause value perspective.     </w:t>
      </w:r>
    </w:p>
    <w:p w14:paraId="5ABA36B0" w14:textId="52D6E1D2" w:rsidR="00C07992" w:rsidRDefault="00C07992" w:rsidP="00C07992">
      <w:pPr>
        <w:tabs>
          <w:tab w:val="left" w:pos="640"/>
        </w:tabs>
        <w:rPr>
          <w:b/>
          <w:bCs/>
          <w:lang w:val="en-GB"/>
        </w:rPr>
      </w:pPr>
      <w:r>
        <w:rPr>
          <w:b/>
          <w:bCs/>
          <w:lang w:val="en-GB"/>
        </w:rPr>
        <w:t>Observation 1</w:t>
      </w:r>
      <w:r w:rsidRPr="007C6590">
        <w:rPr>
          <w:b/>
          <w:bCs/>
          <w:lang w:val="en-GB"/>
        </w:rPr>
        <w:t xml:space="preserve">: </w:t>
      </w:r>
      <w:r>
        <w:rPr>
          <w:b/>
          <w:bCs/>
          <w:lang w:val="en-GB"/>
        </w:rPr>
        <w:t>N</w:t>
      </w:r>
      <w:r w:rsidRPr="00C07992">
        <w:rPr>
          <w:b/>
          <w:bCs/>
          <w:lang w:val="en-GB"/>
        </w:rPr>
        <w:t xml:space="preserve">o consensus can be achieved </w:t>
      </w:r>
      <w:r>
        <w:rPr>
          <w:b/>
          <w:bCs/>
          <w:lang w:val="en-GB"/>
        </w:rPr>
        <w:t xml:space="preserve">for cause value of inapplicability </w:t>
      </w:r>
      <w:r w:rsidRPr="00C07992">
        <w:rPr>
          <w:b/>
          <w:bCs/>
          <w:lang w:val="en-GB"/>
        </w:rPr>
        <w:t xml:space="preserve">because there are too many reasons leading to </w:t>
      </w:r>
      <w:r w:rsidR="005C610B">
        <w:rPr>
          <w:b/>
          <w:bCs/>
          <w:lang w:val="en-GB"/>
        </w:rPr>
        <w:t>inapplicability</w:t>
      </w:r>
      <w:r w:rsidRPr="00C07992">
        <w:rPr>
          <w:b/>
          <w:bCs/>
          <w:lang w:val="en-GB"/>
        </w:rPr>
        <w:t xml:space="preserve">, e.g. model unavailability or model training incomplete. That is why the indication was finally agreed as “release configuration” from NW perspective rather than </w:t>
      </w:r>
      <w:r>
        <w:rPr>
          <w:b/>
          <w:bCs/>
          <w:lang w:val="en-GB"/>
        </w:rPr>
        <w:t>UE</w:t>
      </w:r>
      <w:r w:rsidRPr="00C07992">
        <w:rPr>
          <w:b/>
          <w:bCs/>
          <w:lang w:val="en-GB"/>
        </w:rPr>
        <w:t xml:space="preserve"> perspective.     </w:t>
      </w:r>
    </w:p>
    <w:p w14:paraId="0B1029D8" w14:textId="12965BF5" w:rsidR="00C07992" w:rsidRPr="00C07992" w:rsidRDefault="00C2196E" w:rsidP="00C07992">
      <w:pPr>
        <w:tabs>
          <w:tab w:val="left" w:pos="640"/>
        </w:tabs>
        <w:rPr>
          <w:b/>
          <w:bCs/>
          <w:lang w:val="en-GB"/>
        </w:rPr>
      </w:pPr>
      <w:r>
        <w:rPr>
          <w:lang w:val="en-GB"/>
        </w:rPr>
        <w:t xml:space="preserve">Given the </w:t>
      </w:r>
      <w:r w:rsidR="00E11C10">
        <w:rPr>
          <w:lang w:val="en-GB"/>
        </w:rPr>
        <w:t xml:space="preserve">large </w:t>
      </w:r>
      <w:r>
        <w:rPr>
          <w:lang w:val="en-GB"/>
        </w:rPr>
        <w:t>divergence</w:t>
      </w:r>
      <w:r w:rsidR="00E11C10">
        <w:rPr>
          <w:lang w:val="en-GB"/>
        </w:rPr>
        <w:t xml:space="preserve"> during online discussion</w:t>
      </w:r>
      <w:r>
        <w:rPr>
          <w:lang w:val="en-GB"/>
        </w:rPr>
        <w:t xml:space="preserve">, we </w:t>
      </w:r>
      <w:r w:rsidR="00A9247F">
        <w:rPr>
          <w:lang w:val="en-GB"/>
        </w:rPr>
        <w:t>don’t think</w:t>
      </w:r>
      <w:r w:rsidR="00F049C3">
        <w:rPr>
          <w:lang w:val="en-GB"/>
        </w:rPr>
        <w:t xml:space="preserve"> </w:t>
      </w:r>
      <w:r>
        <w:rPr>
          <w:lang w:val="en-GB"/>
        </w:rPr>
        <w:t xml:space="preserve">RAN2 </w:t>
      </w:r>
      <w:r w:rsidR="00A9247F">
        <w:rPr>
          <w:lang w:val="en-GB"/>
        </w:rPr>
        <w:t>can</w:t>
      </w:r>
      <w:r>
        <w:rPr>
          <w:lang w:val="en-GB"/>
        </w:rPr>
        <w:t xml:space="preserve"> make further progress on top of above agreement. Thus, we propose to not specify reason from UE side. </w:t>
      </w:r>
    </w:p>
    <w:p w14:paraId="50453F30" w14:textId="77777777" w:rsidR="007D166F" w:rsidRDefault="00CD11E7" w:rsidP="009258DB">
      <w:pPr>
        <w:tabs>
          <w:tab w:val="left" w:pos="640"/>
        </w:tabs>
        <w:rPr>
          <w:b/>
          <w:bCs/>
          <w:lang w:eastAsia="sv-SE"/>
        </w:rPr>
      </w:pPr>
      <w:r>
        <w:rPr>
          <w:b/>
          <w:bCs/>
          <w:lang w:val="en-GB"/>
        </w:rPr>
        <w:t>Proposal</w:t>
      </w:r>
      <w:r w:rsidR="00C2196E">
        <w:rPr>
          <w:b/>
          <w:bCs/>
          <w:lang w:val="en-GB"/>
        </w:rPr>
        <w:t xml:space="preserve"> 1</w:t>
      </w:r>
      <w:r w:rsidR="005B5D17">
        <w:rPr>
          <w:b/>
          <w:bCs/>
          <w:lang w:val="en-GB"/>
        </w:rPr>
        <w:t xml:space="preserve"> (</w:t>
      </w:r>
      <w:r w:rsidR="005B5D17" w:rsidRPr="005B5D17">
        <w:rPr>
          <w:b/>
          <w:bCs/>
        </w:rPr>
        <w:t>Open issue RRC-1</w:t>
      </w:r>
      <w:r w:rsidR="005B5D17">
        <w:rPr>
          <w:b/>
          <w:bCs/>
        </w:rPr>
        <w:t>)</w:t>
      </w:r>
      <w:r w:rsidR="00C2196E" w:rsidRPr="007C6590">
        <w:rPr>
          <w:b/>
          <w:bCs/>
          <w:lang w:val="en-GB"/>
        </w:rPr>
        <w:t xml:space="preserve">: </w:t>
      </w:r>
      <w:r>
        <w:rPr>
          <w:b/>
          <w:bCs/>
          <w:lang w:val="en-GB"/>
        </w:rPr>
        <w:t xml:space="preserve">Don’t specify </w:t>
      </w:r>
      <w:r w:rsidRPr="00CD11E7">
        <w:rPr>
          <w:b/>
          <w:bCs/>
          <w:lang w:val="en-GB"/>
        </w:rPr>
        <w:t xml:space="preserve">reason </w:t>
      </w:r>
      <w:r>
        <w:rPr>
          <w:b/>
          <w:bCs/>
          <w:lang w:val="en-GB"/>
        </w:rPr>
        <w:t xml:space="preserve">of inapplicability </w:t>
      </w:r>
      <w:r w:rsidRPr="00CD11E7">
        <w:rPr>
          <w:b/>
          <w:bCs/>
          <w:lang w:val="en-GB"/>
        </w:rPr>
        <w:t xml:space="preserve">for </w:t>
      </w:r>
      <w:r w:rsidRPr="00CD11E7">
        <w:rPr>
          <w:b/>
          <w:bCs/>
          <w:lang w:eastAsia="sv-SE"/>
        </w:rPr>
        <w:t>“release configuration” indication.</w:t>
      </w:r>
    </w:p>
    <w:p w14:paraId="0B95EA62" w14:textId="5515824D" w:rsidR="007D166F" w:rsidRDefault="007D166F" w:rsidP="007D166F">
      <w:pPr>
        <w:pStyle w:val="Heading2"/>
      </w:pPr>
      <w:r>
        <w:t xml:space="preserve">2.2 Open issue </w:t>
      </w:r>
      <w:r w:rsidRPr="00E64E7D">
        <w:t>RRC-17:</w:t>
      </w:r>
      <w:r w:rsidRPr="007359D6">
        <w:t xml:space="preserve"> Processing timing requirement of applicability/inapplicability report via </w:t>
      </w:r>
      <w:proofErr w:type="spellStart"/>
      <w:r w:rsidRPr="007359D6">
        <w:rPr>
          <w:i/>
          <w:iCs/>
        </w:rPr>
        <w:t>RRCReconfigurationComplete</w:t>
      </w:r>
      <w:proofErr w:type="spellEnd"/>
    </w:p>
    <w:p w14:paraId="0883DA2B" w14:textId="77777777" w:rsidR="003534D4" w:rsidRDefault="003534D4" w:rsidP="003534D4">
      <w:pPr>
        <w:rPr>
          <w:lang w:val="en-GB"/>
        </w:rPr>
      </w:pPr>
      <w:r>
        <w:rPr>
          <w:lang w:val="en-GB"/>
        </w:rPr>
        <w:t>The issue is described as follows:</w:t>
      </w:r>
    </w:p>
    <w:tbl>
      <w:tblPr>
        <w:tblStyle w:val="TableGrid"/>
        <w:tblW w:w="0" w:type="auto"/>
        <w:tblLook w:val="04A0" w:firstRow="1" w:lastRow="0" w:firstColumn="1" w:lastColumn="0" w:noHBand="0" w:noVBand="1"/>
      </w:tblPr>
      <w:tblGrid>
        <w:gridCol w:w="9628"/>
      </w:tblGrid>
      <w:tr w:rsidR="003534D4" w14:paraId="21906078" w14:textId="77777777" w:rsidTr="003534D4">
        <w:tc>
          <w:tcPr>
            <w:tcW w:w="9628" w:type="dxa"/>
          </w:tcPr>
          <w:p w14:paraId="2E303280" w14:textId="77777777" w:rsidR="003534D4" w:rsidRDefault="003534D4" w:rsidP="003534D4">
            <w:pPr>
              <w:tabs>
                <w:tab w:val="left" w:pos="640"/>
              </w:tabs>
            </w:pPr>
            <w:r>
              <w:rPr>
                <w:b/>
                <w:bCs/>
                <w:lang w:eastAsia="sv-SE"/>
              </w:rPr>
              <w:t xml:space="preserve">Issue description: </w:t>
            </w:r>
            <w:r>
              <w:t xml:space="preserve">According to Section 12 of TS 38.331, there are two processing latency requirements (10ms vs 16ms) between </w:t>
            </w:r>
            <w:bookmarkStart w:id="2" w:name="OLE_LINK20"/>
            <w:r>
              <w:t xml:space="preserve">reception of </w:t>
            </w:r>
            <w:proofErr w:type="spellStart"/>
            <w:r>
              <w:rPr>
                <w:i/>
                <w:iCs/>
              </w:rPr>
              <w:t>RRCReconfiguration</w:t>
            </w:r>
            <w:proofErr w:type="spellEnd"/>
            <w:r>
              <w:rPr>
                <w:i/>
                <w:iCs/>
              </w:rPr>
              <w:t xml:space="preserve"> </w:t>
            </w:r>
            <w:r>
              <w:t>and</w:t>
            </w:r>
            <w:r>
              <w:rPr>
                <w:i/>
                <w:iCs/>
              </w:rPr>
              <w:t xml:space="preserve"> </w:t>
            </w:r>
            <w:r>
              <w:t xml:space="preserve">reporting </w:t>
            </w:r>
            <w:proofErr w:type="spellStart"/>
            <w:r>
              <w:rPr>
                <w:i/>
                <w:iCs/>
              </w:rPr>
              <w:t>RRCReconfigurationComplete</w:t>
            </w:r>
            <w:bookmarkEnd w:id="2"/>
            <w:proofErr w:type="spellEnd"/>
            <w:r>
              <w:rPr>
                <w:i/>
                <w:iCs/>
              </w:rPr>
              <w:t xml:space="preserve">, </w:t>
            </w:r>
            <w:r>
              <w:t xml:space="preserve">depending on whether it is related to CA/DC operation. For Option A, it was agreed to report initial </w:t>
            </w:r>
            <w:r>
              <w:rPr>
                <w:bCs/>
              </w:rPr>
              <w:t xml:space="preserve">applicability report in </w:t>
            </w:r>
            <w:proofErr w:type="spellStart"/>
            <w:r>
              <w:rPr>
                <w:bCs/>
                <w:i/>
                <w:iCs/>
              </w:rPr>
              <w:t>RRCReconfigurationComplete</w:t>
            </w:r>
            <w:proofErr w:type="spellEnd"/>
            <w:r>
              <w:rPr>
                <w:bCs/>
              </w:rPr>
              <w:t xml:space="preserve">. However, it is not clear what is its processing latency requirement because the applicability reporting is a new reporting different from CA/DC configuration. </w:t>
            </w:r>
          </w:p>
          <w:p w14:paraId="0A0E1F50" w14:textId="77777777" w:rsidR="003534D4" w:rsidRDefault="003534D4" w:rsidP="003534D4">
            <w:pPr>
              <w:rPr>
                <w:b/>
                <w:bCs/>
                <w:u w:val="single"/>
                <w:lang w:eastAsia="sv-SE"/>
              </w:rPr>
            </w:pPr>
            <w:r>
              <w:t>As Rel-19 is the first release of AI/ML, we expect new / unpredicted challenges for the UE to handle AI/ML operation. Thus, one possibility is using relaxed RRC processing latency requirements (i.e. 16ms).</w:t>
            </w:r>
          </w:p>
          <w:p w14:paraId="5AD3E620" w14:textId="77777777" w:rsidR="003534D4" w:rsidRDefault="003534D4" w:rsidP="003534D4">
            <w:pPr>
              <w:rPr>
                <w:lang w:eastAsia="sv-SE"/>
              </w:rPr>
            </w:pPr>
            <w:r>
              <w:rPr>
                <w:b/>
                <w:bCs/>
                <w:lang w:eastAsia="sv-SE"/>
              </w:rPr>
              <w:t>Proposed resolution:</w:t>
            </w:r>
            <w:r>
              <w:rPr>
                <w:lang w:eastAsia="sv-SE"/>
              </w:rPr>
              <w:t xml:space="preserve"> Adopt the proposal below.</w:t>
            </w:r>
          </w:p>
          <w:p w14:paraId="3A2B134E" w14:textId="35A2EFA3" w:rsidR="003534D4" w:rsidRPr="003534D4" w:rsidRDefault="005B79C3" w:rsidP="005B79C3">
            <w:pPr>
              <w:pStyle w:val="Proposal"/>
            </w:pPr>
            <w:bookmarkStart w:id="3" w:name="_Toc205904149"/>
            <w:r w:rsidRPr="00011D41">
              <w:lastRenderedPageBreak/>
              <w:t>(RRC-</w:t>
            </w:r>
            <w:r>
              <w:t>17</w:t>
            </w:r>
            <w:r w:rsidRPr="00011D41">
              <w:t xml:space="preserve">) </w:t>
            </w:r>
            <w:proofErr w:type="spellStart"/>
            <w:r>
              <w:t>RRCReconfigurationComplete</w:t>
            </w:r>
            <w:proofErr w:type="spellEnd"/>
            <w:r>
              <w:t xml:space="preserve"> containing applicability reports has a processing latency requirement of 16 </w:t>
            </w:r>
            <w:proofErr w:type="spellStart"/>
            <w:r>
              <w:t>ms</w:t>
            </w:r>
            <w:proofErr w:type="spellEnd"/>
            <w:r>
              <w:t xml:space="preserve"> with respect to the reception of </w:t>
            </w:r>
            <w:proofErr w:type="spellStart"/>
            <w:r>
              <w:t>RRCReconfiguration</w:t>
            </w:r>
            <w:proofErr w:type="spellEnd"/>
            <w:r>
              <w:t>. FFS whether RAN4 input is needed. FFS whether this solves open issue RRC-15.</w:t>
            </w:r>
            <w:bookmarkEnd w:id="3"/>
          </w:p>
        </w:tc>
      </w:tr>
    </w:tbl>
    <w:p w14:paraId="3EE65FF6" w14:textId="0E99E46B" w:rsidR="00A6476A" w:rsidRDefault="00B379CD" w:rsidP="00380FFC">
      <w:pPr>
        <w:tabs>
          <w:tab w:val="left" w:pos="640"/>
        </w:tabs>
        <w:spacing w:before="180"/>
        <w:rPr>
          <w:lang w:val="en-GB"/>
        </w:rPr>
      </w:pPr>
      <w:r>
        <w:rPr>
          <w:lang w:val="en-GB"/>
        </w:rPr>
        <w:lastRenderedPageBreak/>
        <w:t xml:space="preserve">We think extra 6ms is needed for the UE to perform the following additional operations on top of existing processing of </w:t>
      </w:r>
      <w:proofErr w:type="spellStart"/>
      <w:r w:rsidRPr="00B379CD">
        <w:rPr>
          <w:i/>
          <w:iCs/>
          <w:lang w:val="en-GB"/>
        </w:rPr>
        <w:t>RRCReconfiguration</w:t>
      </w:r>
      <w:proofErr w:type="spellEnd"/>
      <w:r>
        <w:rPr>
          <w:lang w:val="en-GB"/>
        </w:rPr>
        <w:t xml:space="preserve"> message:</w:t>
      </w:r>
    </w:p>
    <w:p w14:paraId="6984D079" w14:textId="1EE7425C" w:rsidR="00B379CD" w:rsidRDefault="00057C10" w:rsidP="00057C10">
      <w:pPr>
        <w:pStyle w:val="ListParagraph"/>
        <w:numPr>
          <w:ilvl w:val="0"/>
          <w:numId w:val="87"/>
        </w:numPr>
        <w:tabs>
          <w:tab w:val="left" w:pos="640"/>
        </w:tabs>
        <w:ind w:firstLineChars="0"/>
        <w:rPr>
          <w:lang w:val="en-GB"/>
        </w:rPr>
      </w:pPr>
      <w:r>
        <w:rPr>
          <w:lang w:val="en-GB"/>
        </w:rPr>
        <w:t xml:space="preserve">Check whether model is available in local device for inference </w:t>
      </w:r>
    </w:p>
    <w:p w14:paraId="239F37E5" w14:textId="40F66309" w:rsidR="00057C10" w:rsidRDefault="00057C10" w:rsidP="00057C10">
      <w:pPr>
        <w:pStyle w:val="ListParagraph"/>
        <w:numPr>
          <w:ilvl w:val="0"/>
          <w:numId w:val="87"/>
        </w:numPr>
        <w:tabs>
          <w:tab w:val="left" w:pos="640"/>
        </w:tabs>
        <w:ind w:firstLineChars="0"/>
        <w:rPr>
          <w:lang w:val="en-GB"/>
        </w:rPr>
      </w:pPr>
      <w:r>
        <w:rPr>
          <w:lang w:val="en-GB"/>
        </w:rPr>
        <w:t xml:space="preserve">Check whether associated ID is same as the one in data collection configuration </w:t>
      </w:r>
    </w:p>
    <w:p w14:paraId="502B27C8" w14:textId="2918599F" w:rsidR="00057C10" w:rsidRDefault="00057C10" w:rsidP="00057C10">
      <w:pPr>
        <w:pStyle w:val="ListParagraph"/>
        <w:numPr>
          <w:ilvl w:val="0"/>
          <w:numId w:val="87"/>
        </w:numPr>
        <w:tabs>
          <w:tab w:val="left" w:pos="640"/>
        </w:tabs>
        <w:ind w:firstLineChars="0"/>
        <w:rPr>
          <w:lang w:val="en-GB"/>
        </w:rPr>
      </w:pPr>
      <w:r>
        <w:rPr>
          <w:lang w:val="en-GB"/>
        </w:rPr>
        <w:t>Check whether UE’s internal battery and memory are sufficient to complete inference</w:t>
      </w:r>
    </w:p>
    <w:p w14:paraId="0B5CBDA0" w14:textId="0D15C0F5" w:rsidR="00057C10" w:rsidRDefault="00057C10" w:rsidP="00057C10">
      <w:pPr>
        <w:tabs>
          <w:tab w:val="left" w:pos="640"/>
        </w:tabs>
        <w:rPr>
          <w:lang w:val="en-GB"/>
        </w:rPr>
      </w:pPr>
      <w:r>
        <w:rPr>
          <w:lang w:val="en-GB"/>
        </w:rPr>
        <w:t xml:space="preserve">Please note that 1) doesn’t imply whether the UE needs to load AI/ML model in AS buffer because the UE may load the AI/ML model before reception of </w:t>
      </w:r>
      <w:proofErr w:type="spellStart"/>
      <w:r w:rsidRPr="00B379CD">
        <w:rPr>
          <w:i/>
          <w:iCs/>
          <w:lang w:val="en-GB"/>
        </w:rPr>
        <w:t>RRCReconfiguration</w:t>
      </w:r>
      <w:proofErr w:type="spellEnd"/>
      <w:r>
        <w:rPr>
          <w:lang w:val="en-GB"/>
        </w:rPr>
        <w:t xml:space="preserve"> message. Whether the UE loads AI/ML model in AS buffer </w:t>
      </w:r>
      <w:r w:rsidR="00FC7AF7">
        <w:rPr>
          <w:lang w:val="en-GB"/>
        </w:rPr>
        <w:t xml:space="preserve">or </w:t>
      </w:r>
      <w:r w:rsidR="00FC7AF7">
        <w:rPr>
          <w:lang w:eastAsia="sv-SE"/>
        </w:rPr>
        <w:t>another accessible memory</w:t>
      </w:r>
      <w:r w:rsidR="00FC7AF7">
        <w:rPr>
          <w:lang w:val="en-GB"/>
        </w:rPr>
        <w:t xml:space="preserve"> </w:t>
      </w:r>
      <w:r>
        <w:rPr>
          <w:lang w:val="en-GB"/>
        </w:rPr>
        <w:t>is UE implementation which should not be discussed in RAN2.</w:t>
      </w:r>
    </w:p>
    <w:p w14:paraId="513ED56D" w14:textId="4F067FEB" w:rsidR="00847EAC" w:rsidRPr="00A05BBC" w:rsidRDefault="00847EAC" w:rsidP="00847EAC">
      <w:pPr>
        <w:tabs>
          <w:tab w:val="left" w:pos="640"/>
        </w:tabs>
        <w:rPr>
          <w:b/>
          <w:bCs/>
          <w:lang w:val="en-GB"/>
        </w:rPr>
      </w:pPr>
      <w:r w:rsidRPr="00A05BBC">
        <w:rPr>
          <w:b/>
          <w:bCs/>
          <w:lang w:val="en-GB"/>
        </w:rPr>
        <w:t xml:space="preserve">Observation </w:t>
      </w:r>
      <w:r w:rsidRPr="00A05BBC">
        <w:rPr>
          <w:b/>
          <w:bCs/>
        </w:rPr>
        <w:t xml:space="preserve">2: </w:t>
      </w:r>
      <w:r w:rsidRPr="00A05BBC">
        <w:rPr>
          <w:b/>
          <w:bCs/>
          <w:lang w:val="en-GB"/>
        </w:rPr>
        <w:t xml:space="preserve">Whether the UE loads AI/ML model in AS buffer </w:t>
      </w:r>
      <w:r w:rsidR="00FC7AF7" w:rsidRPr="00A05BBC">
        <w:rPr>
          <w:b/>
          <w:bCs/>
          <w:lang w:eastAsia="sv-SE"/>
        </w:rPr>
        <w:t>or another accessible memory</w:t>
      </w:r>
      <w:r w:rsidR="00FC7AF7" w:rsidRPr="00A05BBC">
        <w:rPr>
          <w:b/>
          <w:bCs/>
          <w:lang w:val="en-GB"/>
        </w:rPr>
        <w:t xml:space="preserve"> </w:t>
      </w:r>
      <w:r w:rsidRPr="00A05BBC">
        <w:rPr>
          <w:b/>
          <w:bCs/>
          <w:lang w:val="en-GB"/>
        </w:rPr>
        <w:t>is UE implementation which should not be discussed in RAN2.</w:t>
      </w:r>
      <w:r w:rsidR="00D23BB7" w:rsidRPr="00A05BBC">
        <w:rPr>
          <w:b/>
          <w:bCs/>
          <w:lang w:val="en-GB"/>
        </w:rPr>
        <w:t xml:space="preserve"> It is </w:t>
      </w:r>
      <w:r w:rsidR="00A05BBC" w:rsidRPr="00A05BBC">
        <w:rPr>
          <w:b/>
          <w:bCs/>
          <w:lang w:val="en-GB"/>
        </w:rPr>
        <w:t xml:space="preserve">a separate issue of processing latency requirement </w:t>
      </w:r>
      <w:r w:rsidR="00461941">
        <w:rPr>
          <w:b/>
          <w:bCs/>
          <w:lang w:val="en-GB"/>
        </w:rPr>
        <w:t>for</w:t>
      </w:r>
      <w:r w:rsidR="00A05BBC" w:rsidRPr="00A05BBC">
        <w:rPr>
          <w:b/>
          <w:bCs/>
          <w:lang w:val="en-GB"/>
        </w:rPr>
        <w:t xml:space="preserve"> </w:t>
      </w:r>
      <w:proofErr w:type="spellStart"/>
      <w:r w:rsidR="00A05BBC" w:rsidRPr="00A05BBC">
        <w:rPr>
          <w:b/>
          <w:bCs/>
          <w:i/>
          <w:iCs/>
          <w:lang w:eastAsia="sv-SE"/>
        </w:rPr>
        <w:t>RRCReconfiguration</w:t>
      </w:r>
      <w:r w:rsidR="00461941">
        <w:rPr>
          <w:b/>
          <w:bCs/>
          <w:i/>
          <w:iCs/>
          <w:lang w:eastAsia="sv-SE"/>
        </w:rPr>
        <w:t>Complete</w:t>
      </w:r>
      <w:proofErr w:type="spellEnd"/>
      <w:r w:rsidR="00461941">
        <w:rPr>
          <w:b/>
          <w:bCs/>
          <w:i/>
          <w:iCs/>
          <w:lang w:eastAsia="sv-SE"/>
        </w:rPr>
        <w:t xml:space="preserve"> </w:t>
      </w:r>
      <w:r w:rsidR="00461941" w:rsidRPr="00461941">
        <w:rPr>
          <w:b/>
          <w:bCs/>
          <w:lang w:eastAsia="sv-SE"/>
        </w:rPr>
        <w:t>with applicability reporting.</w:t>
      </w:r>
    </w:p>
    <w:p w14:paraId="0A07BCD4" w14:textId="3A26530A" w:rsidR="00057C10" w:rsidRPr="00057C10" w:rsidRDefault="00057C10" w:rsidP="00057C10">
      <w:pPr>
        <w:tabs>
          <w:tab w:val="left" w:pos="640"/>
        </w:tabs>
        <w:rPr>
          <w:lang w:val="en-GB"/>
        </w:rPr>
      </w:pPr>
      <w:r>
        <w:rPr>
          <w:lang w:val="en-GB"/>
        </w:rPr>
        <w:t xml:space="preserve">In [3], some companies </w:t>
      </w:r>
      <w:r w:rsidR="00B879C2">
        <w:rPr>
          <w:lang w:val="en-GB"/>
        </w:rPr>
        <w:t xml:space="preserve">think RAN4 involvement is needed. Although the RRC processing delay requirement was determined by RAN2 in Rel-15 without RAN4 involvement, we are fine to send RAN2 </w:t>
      </w:r>
      <w:r w:rsidR="00356862">
        <w:rPr>
          <w:lang w:val="en-GB"/>
        </w:rPr>
        <w:t>agreement</w:t>
      </w:r>
      <w:r w:rsidR="00B879C2">
        <w:rPr>
          <w:lang w:val="en-GB"/>
        </w:rPr>
        <w:t xml:space="preserve"> to RAN4 for issue checking. Thus, we propose: </w:t>
      </w:r>
      <w:r>
        <w:rPr>
          <w:lang w:val="en-GB"/>
        </w:rPr>
        <w:t xml:space="preserve"> </w:t>
      </w:r>
    </w:p>
    <w:p w14:paraId="7F560B07" w14:textId="760EB8DE" w:rsidR="00EB3A7C" w:rsidRPr="00455CA0" w:rsidRDefault="00467B12" w:rsidP="00757BA8">
      <w:pPr>
        <w:tabs>
          <w:tab w:val="left" w:pos="640"/>
        </w:tabs>
        <w:rPr>
          <w:b/>
          <w:bCs/>
        </w:rPr>
      </w:pPr>
      <w:r w:rsidRPr="00455CA0">
        <w:rPr>
          <w:b/>
          <w:bCs/>
          <w:lang w:val="en-GB"/>
        </w:rPr>
        <w:t xml:space="preserve">Proposal </w:t>
      </w:r>
      <w:r w:rsidR="00B879C2" w:rsidRPr="00455CA0">
        <w:rPr>
          <w:b/>
          <w:bCs/>
          <w:lang w:val="en-GB"/>
        </w:rPr>
        <w:t>2 (</w:t>
      </w:r>
      <w:r w:rsidR="00B879C2" w:rsidRPr="00455CA0">
        <w:rPr>
          <w:b/>
          <w:bCs/>
        </w:rPr>
        <w:t>Open issue RRC-1</w:t>
      </w:r>
      <w:r w:rsidR="00BB7BF9" w:rsidRPr="00455CA0">
        <w:rPr>
          <w:b/>
          <w:bCs/>
        </w:rPr>
        <w:t>7</w:t>
      </w:r>
      <w:r w:rsidR="000622E4" w:rsidRPr="00455CA0">
        <w:rPr>
          <w:b/>
          <w:bCs/>
        </w:rPr>
        <w:t>)</w:t>
      </w:r>
      <w:r w:rsidR="00B879C2" w:rsidRPr="00455CA0">
        <w:rPr>
          <w:b/>
          <w:bCs/>
        </w:rPr>
        <w:t xml:space="preserve">: </w:t>
      </w:r>
      <w:r w:rsidR="00455CA0" w:rsidRPr="00455CA0">
        <w:rPr>
          <w:b/>
          <w:bCs/>
        </w:rPr>
        <w:t>RAN2 can</w:t>
      </w:r>
      <w:r w:rsidR="008D2A21" w:rsidRPr="00455CA0">
        <w:rPr>
          <w:b/>
          <w:bCs/>
        </w:rPr>
        <w:t xml:space="preserve"> </w:t>
      </w:r>
      <w:r w:rsidR="00455CA0" w:rsidRPr="00455CA0">
        <w:rPr>
          <w:b/>
          <w:bCs/>
        </w:rPr>
        <w:t>s</w:t>
      </w:r>
      <w:r w:rsidR="008D2A21" w:rsidRPr="00455CA0">
        <w:rPr>
          <w:b/>
          <w:bCs/>
        </w:rPr>
        <w:t>end the</w:t>
      </w:r>
      <w:r w:rsidR="00455CA0" w:rsidRPr="00455CA0">
        <w:rPr>
          <w:b/>
          <w:bCs/>
        </w:rPr>
        <w:t xml:space="preserve"> agreement on 16m</w:t>
      </w:r>
      <w:r w:rsidR="00630057">
        <w:rPr>
          <w:b/>
          <w:bCs/>
        </w:rPr>
        <w:t>s</w:t>
      </w:r>
      <w:r w:rsidR="00455CA0" w:rsidRPr="00455CA0">
        <w:rPr>
          <w:b/>
          <w:bCs/>
        </w:rPr>
        <w:t xml:space="preserve"> of processing timing requirement of applicability/inapplicability report via </w:t>
      </w:r>
      <w:proofErr w:type="spellStart"/>
      <w:r w:rsidR="00455CA0" w:rsidRPr="00455CA0">
        <w:rPr>
          <w:b/>
          <w:bCs/>
          <w:i/>
          <w:iCs/>
        </w:rPr>
        <w:t>RRCReconfigurationComplete</w:t>
      </w:r>
      <w:proofErr w:type="spellEnd"/>
      <w:r w:rsidR="008D2A21" w:rsidRPr="00455CA0">
        <w:rPr>
          <w:b/>
          <w:bCs/>
        </w:rPr>
        <w:t xml:space="preserve"> to RAN4 for issue checking.</w:t>
      </w:r>
    </w:p>
    <w:p w14:paraId="23801788" w14:textId="48BD7389" w:rsidR="00716ACA" w:rsidRDefault="00716ACA" w:rsidP="00716ACA">
      <w:pPr>
        <w:pStyle w:val="Heading2"/>
      </w:pPr>
      <w:r>
        <w:t xml:space="preserve">2.3 Open issue </w:t>
      </w:r>
      <w:r w:rsidRPr="00E64E7D">
        <w:t>RRC-1</w:t>
      </w:r>
      <w:r w:rsidR="008E43E7">
        <w:t>5</w:t>
      </w:r>
      <w:r w:rsidRPr="00E64E7D">
        <w:t>:</w:t>
      </w:r>
      <w:r w:rsidRPr="007359D6">
        <w:t xml:space="preserve"> </w:t>
      </w:r>
      <w:r w:rsidRPr="00167A89">
        <w:rPr>
          <w:lang w:eastAsia="zh-CN"/>
        </w:rPr>
        <w:t>The time duration for an AI functionality to become available for inference when the UE reports applicability</w:t>
      </w:r>
    </w:p>
    <w:p w14:paraId="5E9A007B" w14:textId="77777777" w:rsidR="00CD55B2" w:rsidRDefault="00CD55B2" w:rsidP="00CD55B2">
      <w:pPr>
        <w:rPr>
          <w:lang w:val="en-GB"/>
        </w:rPr>
      </w:pPr>
      <w:r>
        <w:rPr>
          <w:lang w:val="en-GB"/>
        </w:rPr>
        <w:t>The issue is described as follows:</w:t>
      </w:r>
    </w:p>
    <w:tbl>
      <w:tblPr>
        <w:tblStyle w:val="TableGrid"/>
        <w:tblW w:w="0" w:type="auto"/>
        <w:tblLook w:val="04A0" w:firstRow="1" w:lastRow="0" w:firstColumn="1" w:lastColumn="0" w:noHBand="0" w:noVBand="1"/>
      </w:tblPr>
      <w:tblGrid>
        <w:gridCol w:w="9628"/>
      </w:tblGrid>
      <w:tr w:rsidR="00847EAC" w14:paraId="35966967" w14:textId="77777777" w:rsidTr="00847EAC">
        <w:tc>
          <w:tcPr>
            <w:tcW w:w="9628" w:type="dxa"/>
          </w:tcPr>
          <w:p w14:paraId="0FBD148E" w14:textId="77777777" w:rsidR="00847EAC" w:rsidRDefault="00847EAC" w:rsidP="00847EAC">
            <w:pPr>
              <w:pStyle w:val="Heading6"/>
              <w:ind w:left="1152" w:hanging="1152"/>
              <w:rPr>
                <w:b/>
                <w:bCs/>
                <w:u w:val="single"/>
                <w:lang w:eastAsia="sv-SE"/>
              </w:rPr>
            </w:pPr>
            <w:r>
              <w:rPr>
                <w:b/>
                <w:bCs/>
                <w:highlight w:val="cyan"/>
                <w:u w:val="single"/>
                <w:lang w:eastAsia="sv-SE"/>
              </w:rPr>
              <w:t>Open Issue RRC-15</w:t>
            </w:r>
            <w:r>
              <w:rPr>
                <w:b/>
                <w:bCs/>
                <w:u w:val="single"/>
                <w:lang w:eastAsia="sv-SE"/>
              </w:rPr>
              <w:t>: The time duration for an AI functionality to become available for inference when the UE reports applicability</w:t>
            </w:r>
          </w:p>
          <w:p w14:paraId="63CA5131" w14:textId="77777777" w:rsidR="00847EAC" w:rsidRDefault="00847EAC" w:rsidP="00847EAC">
            <w:pPr>
              <w:rPr>
                <w:lang w:eastAsia="sv-SE"/>
              </w:rPr>
            </w:pPr>
            <w:r>
              <w:rPr>
                <w:b/>
                <w:bCs/>
                <w:lang w:eastAsia="sv-SE"/>
              </w:rPr>
              <w:t>Issue description:</w:t>
            </w:r>
            <w:r>
              <w:rPr>
                <w:lang w:eastAsia="sv-SE"/>
              </w:rPr>
              <w:t xml:space="preserve"> The UE needs to synchronize the time duration for an AI functionality to become available for inference with the network when the UE reports applicability for either a full inference configuration or a set of inference parameters.</w:t>
            </w:r>
          </w:p>
          <w:p w14:paraId="6399BB30" w14:textId="77777777" w:rsidR="00847EAC" w:rsidRDefault="00847EAC" w:rsidP="00847EAC">
            <w:pPr>
              <w:rPr>
                <w:lang w:eastAsia="sv-SE"/>
              </w:rPr>
            </w:pPr>
            <w:r>
              <w:rPr>
                <w:lang w:eastAsia="sv-SE"/>
              </w:rPr>
              <w:t>Unlike conventional non-AI features, where the algorithm size is fixed, AI algorithms can vary significantly in size depending on their generalization performance and specific use cases. These sizes can range from several kilobytes to tens of megabytes. Additionally, UE implementations may use various types of memory to balance cost and performance, and these different memory types and constraints can affect the access speed of stored models.</w:t>
            </w:r>
          </w:p>
          <w:p w14:paraId="1BAEF9FB" w14:textId="77777777" w:rsidR="00847EAC" w:rsidRDefault="00847EAC" w:rsidP="00847EAC">
            <w:pPr>
              <w:rPr>
                <w:lang w:eastAsia="sv-SE"/>
              </w:rPr>
            </w:pPr>
            <w:r>
              <w:rPr>
                <w:lang w:eastAsia="sv-SE"/>
              </w:rPr>
              <w:t>The UE should indicate the time duration for the AI functionality to become available when reporting applicability to the network. This time duration refers to how long it takes for the UE to load the AI models into RAM or another accessible memory for inference. By providing this information, the network can better understand the timeframe within which the configured radio resources and AI model can be utilized, enabling more efficient and effective resource management, especially for periodic CSI.</w:t>
            </w:r>
          </w:p>
          <w:p w14:paraId="22B8C7FC" w14:textId="77777777" w:rsidR="00847EAC" w:rsidRDefault="00847EAC" w:rsidP="00847EAC">
            <w:pPr>
              <w:rPr>
                <w:b/>
                <w:bCs/>
                <w:lang w:eastAsia="sv-SE"/>
              </w:rPr>
            </w:pPr>
            <w:r>
              <w:rPr>
                <w:lang w:eastAsia="sv-SE"/>
              </w:rPr>
              <w:t>Another option is to let RAN4 address this time duration in terms of requirements.</w:t>
            </w:r>
          </w:p>
          <w:p w14:paraId="28934A4E" w14:textId="172ADE6A" w:rsidR="00847EAC" w:rsidRPr="00847EAC" w:rsidRDefault="00847EAC" w:rsidP="00CD55B2">
            <w:pPr>
              <w:rPr>
                <w:lang w:eastAsia="sv-SE"/>
              </w:rPr>
            </w:pPr>
            <w:r>
              <w:rPr>
                <w:b/>
                <w:bCs/>
                <w:lang w:eastAsia="sv-SE"/>
              </w:rPr>
              <w:t>Proposed resolution:</w:t>
            </w:r>
            <w:r>
              <w:rPr>
                <w:lang w:eastAsia="sv-SE"/>
              </w:rPr>
              <w:t xml:space="preserve"> It is suggested that companies provide contributions to resolve the issue.</w:t>
            </w:r>
          </w:p>
        </w:tc>
      </w:tr>
    </w:tbl>
    <w:p w14:paraId="16FDAD84" w14:textId="77777777" w:rsidR="0021114A" w:rsidRDefault="00D82EBD" w:rsidP="00D10F92">
      <w:pPr>
        <w:tabs>
          <w:tab w:val="left" w:pos="640"/>
        </w:tabs>
        <w:spacing w:before="180"/>
        <w:rPr>
          <w:lang w:val="en-GB"/>
        </w:rPr>
      </w:pPr>
      <w:r>
        <w:rPr>
          <w:lang w:val="en-GB"/>
        </w:rPr>
        <w:t xml:space="preserve">We think the time duration depends on different UE implementation. In detail, the time duration will be different if the UE loads AI/ML model in AS buffer or </w:t>
      </w:r>
      <w:r>
        <w:rPr>
          <w:lang w:eastAsia="sv-SE"/>
        </w:rPr>
        <w:t>another accessible memory.</w:t>
      </w:r>
      <w:r>
        <w:rPr>
          <w:lang w:val="en-GB"/>
        </w:rPr>
        <w:t xml:space="preserve"> </w:t>
      </w:r>
    </w:p>
    <w:p w14:paraId="31179160" w14:textId="27E1E28D" w:rsidR="0021114A" w:rsidRPr="0021114A" w:rsidRDefault="0021114A" w:rsidP="0021114A">
      <w:pPr>
        <w:tabs>
          <w:tab w:val="left" w:pos="640"/>
        </w:tabs>
        <w:rPr>
          <w:b/>
          <w:bCs/>
          <w:lang w:val="en-GB"/>
        </w:rPr>
      </w:pPr>
      <w:r w:rsidRPr="0021114A">
        <w:rPr>
          <w:b/>
          <w:bCs/>
          <w:lang w:val="en-GB"/>
        </w:rPr>
        <w:lastRenderedPageBreak/>
        <w:t xml:space="preserve">Observation </w:t>
      </w:r>
      <w:r w:rsidRPr="0021114A">
        <w:rPr>
          <w:b/>
          <w:bCs/>
        </w:rPr>
        <w:t xml:space="preserve">3: </w:t>
      </w:r>
      <w:r w:rsidR="009A59E8">
        <w:rPr>
          <w:b/>
          <w:bCs/>
          <w:lang w:val="en-GB"/>
        </w:rPr>
        <w:t>T</w:t>
      </w:r>
      <w:r w:rsidRPr="0021114A">
        <w:rPr>
          <w:b/>
          <w:bCs/>
          <w:lang w:val="en-GB"/>
        </w:rPr>
        <w:t xml:space="preserve">he time duration </w:t>
      </w:r>
      <w:r w:rsidRPr="0021114A">
        <w:rPr>
          <w:b/>
          <w:bCs/>
          <w:lang w:eastAsia="zh-CN"/>
        </w:rPr>
        <w:t>for an AI functionality to become available for inference</w:t>
      </w:r>
      <w:r w:rsidRPr="0021114A">
        <w:rPr>
          <w:b/>
          <w:bCs/>
          <w:lang w:val="en-GB"/>
        </w:rPr>
        <w:t xml:space="preserve"> depends on different UE implementation, e.g. if the UE loads AI/ML model in AS buffer or </w:t>
      </w:r>
      <w:r w:rsidRPr="0021114A">
        <w:rPr>
          <w:b/>
          <w:bCs/>
          <w:lang w:eastAsia="sv-SE"/>
        </w:rPr>
        <w:t>another accessible memory.</w:t>
      </w:r>
    </w:p>
    <w:p w14:paraId="35FFBA07" w14:textId="43B13189" w:rsidR="00D10F92" w:rsidRDefault="00D82EBD" w:rsidP="008C3FD7">
      <w:pPr>
        <w:tabs>
          <w:tab w:val="left" w:pos="640"/>
        </w:tabs>
        <w:rPr>
          <w:lang w:val="en-GB"/>
        </w:rPr>
      </w:pPr>
      <w:r>
        <w:rPr>
          <w:lang w:val="en-GB"/>
        </w:rPr>
        <w:t>However, a</w:t>
      </w:r>
      <w:r w:rsidR="00D10F92">
        <w:rPr>
          <w:lang w:val="en-GB"/>
        </w:rPr>
        <w:t xml:space="preserve">s we discussed in open issue RRC-17, whether the UE loads AI/ML model in AS buffer or </w:t>
      </w:r>
      <w:r w:rsidR="00D10F92">
        <w:rPr>
          <w:lang w:eastAsia="sv-SE"/>
        </w:rPr>
        <w:t>another accessible memory</w:t>
      </w:r>
      <w:r w:rsidR="00D10F92">
        <w:rPr>
          <w:lang w:val="en-GB"/>
        </w:rPr>
        <w:t xml:space="preserve"> is UE implementation which should not be discussed in RAN2.</w:t>
      </w:r>
      <w:r w:rsidR="006E11EF">
        <w:rPr>
          <w:lang w:val="en-GB"/>
        </w:rPr>
        <w:t xml:space="preserve"> Thus, we think </w:t>
      </w:r>
      <w:r w:rsidR="00DD58DE">
        <w:rPr>
          <w:lang w:val="en-GB"/>
        </w:rPr>
        <w:t xml:space="preserve">RAN2 can conclude </w:t>
      </w:r>
      <w:r w:rsidR="006E11EF">
        <w:rPr>
          <w:lang w:val="en-GB"/>
        </w:rPr>
        <w:t>RRC issue-1</w:t>
      </w:r>
      <w:r w:rsidR="007A5530">
        <w:rPr>
          <w:lang w:val="en-GB"/>
        </w:rPr>
        <w:t>5</w:t>
      </w:r>
      <w:r w:rsidR="006E11EF">
        <w:rPr>
          <w:lang w:val="en-GB"/>
        </w:rPr>
        <w:t xml:space="preserve"> </w:t>
      </w:r>
      <w:r w:rsidR="00DD58DE">
        <w:rPr>
          <w:lang w:val="en-GB"/>
        </w:rPr>
        <w:t>is up to UE implementation</w:t>
      </w:r>
      <w:r w:rsidR="004F242A">
        <w:rPr>
          <w:lang w:val="en-GB"/>
        </w:rPr>
        <w:t xml:space="preserve">. </w:t>
      </w:r>
      <w:r w:rsidR="00DD58DE">
        <w:rPr>
          <w:lang w:val="en-GB"/>
        </w:rPr>
        <w:t>Regarding to whether specifying requirement is up to RAN4, and p</w:t>
      </w:r>
      <w:r w:rsidR="00A93CFF">
        <w:rPr>
          <w:lang w:val="en-GB"/>
        </w:rPr>
        <w:t xml:space="preserve">roponents </w:t>
      </w:r>
      <w:r w:rsidR="00DD58DE">
        <w:rPr>
          <w:lang w:val="en-GB"/>
        </w:rPr>
        <w:t>can raise it</w:t>
      </w:r>
      <w:r w:rsidR="00A93CFF">
        <w:rPr>
          <w:lang w:val="en-GB"/>
        </w:rPr>
        <w:t xml:space="preserve"> in RAN4 directly. </w:t>
      </w:r>
    </w:p>
    <w:p w14:paraId="0C1936B4" w14:textId="5D223133" w:rsidR="00F931B7" w:rsidRDefault="00A93CFF" w:rsidP="00757BA8">
      <w:pPr>
        <w:tabs>
          <w:tab w:val="left" w:pos="640"/>
        </w:tabs>
        <w:rPr>
          <w:b/>
          <w:bCs/>
          <w:lang w:val="en-GB"/>
        </w:rPr>
      </w:pPr>
      <w:r w:rsidRPr="00A93CFF">
        <w:rPr>
          <w:b/>
          <w:bCs/>
          <w:lang w:val="en-GB"/>
        </w:rPr>
        <w:t>Proposal 3 (</w:t>
      </w:r>
      <w:r w:rsidRPr="00A93CFF">
        <w:rPr>
          <w:b/>
          <w:bCs/>
        </w:rPr>
        <w:t>Open issue RRC-1</w:t>
      </w:r>
      <w:r w:rsidR="008E43E7">
        <w:rPr>
          <w:b/>
          <w:bCs/>
        </w:rPr>
        <w:t>5</w:t>
      </w:r>
      <w:r w:rsidRPr="00A93CFF">
        <w:rPr>
          <w:b/>
          <w:bCs/>
        </w:rPr>
        <w:t xml:space="preserve">): On </w:t>
      </w:r>
      <w:r w:rsidRPr="00A93CFF">
        <w:rPr>
          <w:b/>
          <w:bCs/>
          <w:lang w:eastAsia="zh-CN"/>
        </w:rPr>
        <w:t xml:space="preserve">the time duration for an AI functionality to become available for inference, </w:t>
      </w:r>
      <w:r w:rsidR="00B3345E">
        <w:rPr>
          <w:b/>
          <w:bCs/>
          <w:lang w:eastAsia="zh-CN"/>
        </w:rPr>
        <w:t>RAN2 conclude that it is up to</w:t>
      </w:r>
      <w:r w:rsidRPr="00A93CFF">
        <w:rPr>
          <w:b/>
          <w:bCs/>
          <w:lang w:eastAsia="zh-CN"/>
        </w:rPr>
        <w:t xml:space="preserve"> UE implementation</w:t>
      </w:r>
      <w:r w:rsidR="00D060F0">
        <w:rPr>
          <w:b/>
          <w:bCs/>
          <w:lang w:eastAsia="zh-CN"/>
        </w:rPr>
        <w:t xml:space="preserve"> and </w:t>
      </w:r>
      <w:r w:rsidR="00370090">
        <w:rPr>
          <w:b/>
          <w:bCs/>
          <w:lang w:eastAsia="zh-CN"/>
        </w:rPr>
        <w:t xml:space="preserve">no need of </w:t>
      </w:r>
      <w:r w:rsidR="00AE7465">
        <w:rPr>
          <w:b/>
          <w:bCs/>
          <w:lang w:eastAsia="zh-CN"/>
        </w:rPr>
        <w:t xml:space="preserve">UE </w:t>
      </w:r>
      <w:r w:rsidR="00370090">
        <w:rPr>
          <w:b/>
          <w:bCs/>
          <w:lang w:eastAsia="zh-CN"/>
        </w:rPr>
        <w:t>reporting</w:t>
      </w:r>
      <w:r w:rsidR="00487493">
        <w:rPr>
          <w:b/>
          <w:bCs/>
          <w:lang w:eastAsia="zh-CN"/>
        </w:rPr>
        <w:t>.</w:t>
      </w:r>
      <w:r w:rsidR="009B4908" w:rsidRPr="009B4908">
        <w:rPr>
          <w:b/>
          <w:bCs/>
          <w:lang w:eastAsia="zh-CN"/>
        </w:rPr>
        <w:t xml:space="preserve"> </w:t>
      </w:r>
      <w:r w:rsidR="00487493">
        <w:rPr>
          <w:b/>
          <w:bCs/>
          <w:lang w:eastAsia="zh-CN"/>
        </w:rPr>
        <w:t>W</w:t>
      </w:r>
      <w:r w:rsidR="009B4908" w:rsidRPr="009B4908">
        <w:rPr>
          <w:b/>
          <w:bCs/>
          <w:lang w:eastAsia="zh-CN"/>
        </w:rPr>
        <w:t xml:space="preserve">hether </w:t>
      </w:r>
      <w:r w:rsidR="009B4908" w:rsidRPr="009B4908">
        <w:rPr>
          <w:b/>
          <w:bCs/>
          <w:lang w:val="en-GB"/>
        </w:rPr>
        <w:t>to specify its requirement</w:t>
      </w:r>
      <w:r w:rsidR="00487493">
        <w:rPr>
          <w:b/>
          <w:bCs/>
          <w:lang w:val="en-GB"/>
        </w:rPr>
        <w:t xml:space="preserve"> is left to RAN4</w:t>
      </w:r>
      <w:r w:rsidR="009B4908" w:rsidRPr="009B4908">
        <w:rPr>
          <w:b/>
          <w:bCs/>
          <w:lang w:val="en-GB"/>
        </w:rPr>
        <w:t>.</w:t>
      </w:r>
    </w:p>
    <w:p w14:paraId="22CB1878" w14:textId="68A28265" w:rsidR="00AD4FB3" w:rsidRDefault="00AD4FB3" w:rsidP="00AD4FB3">
      <w:pPr>
        <w:pStyle w:val="Heading2"/>
        <w:rPr>
          <w:lang w:eastAsia="sv-SE"/>
        </w:rPr>
      </w:pPr>
      <w:r>
        <w:t xml:space="preserve">2.4 Open issue </w:t>
      </w:r>
      <w:r w:rsidRPr="00E64E7D">
        <w:t>RRC-</w:t>
      </w:r>
      <w:r>
        <w:t>16</w:t>
      </w:r>
      <w:r w:rsidRPr="00E64E7D">
        <w:t>:</w:t>
      </w:r>
      <w:r w:rsidRPr="007359D6">
        <w:t xml:space="preserve"> </w:t>
      </w:r>
      <w:r w:rsidRPr="006B213E">
        <w:rPr>
          <w:lang w:eastAsia="sv-SE"/>
        </w:rPr>
        <w:t>UE behaviour when the associated ID is not provided by the network</w:t>
      </w:r>
    </w:p>
    <w:p w14:paraId="5A44D3B9" w14:textId="77777777" w:rsidR="000B3AFE" w:rsidRDefault="000B3AFE" w:rsidP="000B3AFE">
      <w:pPr>
        <w:rPr>
          <w:lang w:val="en-GB"/>
        </w:rPr>
      </w:pPr>
      <w:r>
        <w:rPr>
          <w:lang w:val="en-GB"/>
        </w:rPr>
        <w:t>The issue is described as follows:</w:t>
      </w:r>
    </w:p>
    <w:tbl>
      <w:tblPr>
        <w:tblStyle w:val="TableGrid"/>
        <w:tblW w:w="0" w:type="auto"/>
        <w:tblLook w:val="04A0" w:firstRow="1" w:lastRow="0" w:firstColumn="1" w:lastColumn="0" w:noHBand="0" w:noVBand="1"/>
      </w:tblPr>
      <w:tblGrid>
        <w:gridCol w:w="9628"/>
      </w:tblGrid>
      <w:tr w:rsidR="000B3AFE" w14:paraId="390F5CF8" w14:textId="77777777" w:rsidTr="00C56E4A">
        <w:tc>
          <w:tcPr>
            <w:tcW w:w="9628" w:type="dxa"/>
          </w:tcPr>
          <w:p w14:paraId="4E6A1445" w14:textId="77777777" w:rsidR="000B3AFE" w:rsidRPr="008824C4" w:rsidRDefault="000B3AFE" w:rsidP="000B3AFE">
            <w:pPr>
              <w:pStyle w:val="Heading6"/>
              <w:ind w:left="1152" w:hanging="1152"/>
              <w:rPr>
                <w:b/>
                <w:bCs/>
                <w:u w:val="single"/>
                <w:lang w:eastAsia="sv-SE"/>
              </w:rPr>
            </w:pPr>
            <w:r w:rsidRPr="008824C4">
              <w:rPr>
                <w:b/>
                <w:bCs/>
                <w:highlight w:val="cyan"/>
                <w:u w:val="single"/>
                <w:lang w:eastAsia="sv-SE"/>
              </w:rPr>
              <w:t>Open issue RRC-16:</w:t>
            </w:r>
            <w:r w:rsidRPr="008824C4">
              <w:rPr>
                <w:b/>
                <w:bCs/>
                <w:u w:val="single"/>
                <w:lang w:eastAsia="sv-SE"/>
              </w:rPr>
              <w:t xml:space="preserve"> UE behaviour when the associated ID is not provided by the network</w:t>
            </w:r>
          </w:p>
          <w:p w14:paraId="569876B4" w14:textId="77777777" w:rsidR="000B3AFE" w:rsidRDefault="000B3AFE" w:rsidP="000B3AFE">
            <w:pPr>
              <w:rPr>
                <w:lang w:eastAsia="sv-SE"/>
              </w:rPr>
            </w:pPr>
            <w:r w:rsidRPr="000F7553">
              <w:rPr>
                <w:b/>
                <w:bCs/>
                <w:lang w:eastAsia="sv-SE"/>
              </w:rPr>
              <w:t>Issue description:</w:t>
            </w:r>
            <w:r>
              <w:rPr>
                <w:lang w:eastAsia="sv-SE"/>
              </w:rPr>
              <w:t xml:space="preserve"> The</w:t>
            </w:r>
            <w:r w:rsidRPr="001D269D">
              <w:rPr>
                <w:lang w:eastAsia="sv-SE"/>
              </w:rPr>
              <w:t xml:space="preserve"> UE </w:t>
            </w:r>
            <w:proofErr w:type="spellStart"/>
            <w:r w:rsidRPr="001D269D">
              <w:rPr>
                <w:lang w:eastAsia="sv-SE"/>
              </w:rPr>
              <w:t>behaviour</w:t>
            </w:r>
            <w:proofErr w:type="spellEnd"/>
            <w:r w:rsidRPr="001D269D">
              <w:rPr>
                <w:lang w:eastAsia="sv-SE"/>
              </w:rPr>
              <w:t xml:space="preserve"> when the associated ID is not provided by the network</w:t>
            </w:r>
            <w:r>
              <w:rPr>
                <w:lang w:eastAsia="sv-SE"/>
              </w:rPr>
              <w:t xml:space="preserve"> is not yet clarified. </w:t>
            </w:r>
          </w:p>
          <w:p w14:paraId="320EB6DA" w14:textId="77777777" w:rsidR="000B3AFE" w:rsidRDefault="000B3AFE" w:rsidP="000B3AFE">
            <w:pPr>
              <w:rPr>
                <w:lang w:eastAsia="sv-SE"/>
              </w:rPr>
            </w:pPr>
            <w:r>
              <w:rPr>
                <w:lang w:eastAsia="sv-SE"/>
              </w:rPr>
              <w:t xml:space="preserve">In the rapporteur’s view, if the </w:t>
            </w:r>
            <w:bookmarkStart w:id="4" w:name="OLE_LINK1"/>
            <w:r>
              <w:rPr>
                <w:lang w:eastAsia="sv-SE"/>
              </w:rPr>
              <w:t>associated ID is not provided by the network</w:t>
            </w:r>
            <w:bookmarkEnd w:id="4"/>
            <w:r>
              <w:rPr>
                <w:lang w:eastAsia="sv-SE"/>
              </w:rPr>
              <w:t>, the UE should still be able to provide the applicability status (applicable or inapplicable) of the configurations, which is anyway subject to UE implementation.</w:t>
            </w:r>
          </w:p>
          <w:p w14:paraId="79898C67" w14:textId="77777777" w:rsidR="000B3AFE" w:rsidRDefault="000B3AFE" w:rsidP="000B3AFE">
            <w:pPr>
              <w:rPr>
                <w:lang w:eastAsia="sv-SE"/>
              </w:rPr>
            </w:pPr>
            <w:r w:rsidRPr="000F7553">
              <w:rPr>
                <w:b/>
                <w:bCs/>
                <w:lang w:eastAsia="sv-SE"/>
              </w:rPr>
              <w:t>Proposed resolution:</w:t>
            </w:r>
            <w:r>
              <w:rPr>
                <w:lang w:eastAsia="sv-SE"/>
              </w:rPr>
              <w:t xml:space="preserve"> Adopt the proposal below</w:t>
            </w:r>
            <w:r w:rsidRPr="00B42180">
              <w:rPr>
                <w:lang w:eastAsia="sv-SE"/>
              </w:rPr>
              <w:t>.</w:t>
            </w:r>
          </w:p>
          <w:p w14:paraId="478E3830" w14:textId="77777777" w:rsidR="000B3AFE" w:rsidRDefault="000B3AFE" w:rsidP="000B3AFE">
            <w:pPr>
              <w:pStyle w:val="Proposal"/>
              <w:numPr>
                <w:ilvl w:val="0"/>
                <w:numId w:val="96"/>
              </w:numPr>
              <w:tabs>
                <w:tab w:val="clear" w:pos="10574"/>
                <w:tab w:val="num" w:pos="1304"/>
              </w:tabs>
              <w:ind w:left="1304"/>
              <w:rPr>
                <w:lang w:eastAsia="sv-SE"/>
              </w:rPr>
            </w:pPr>
            <w:bookmarkStart w:id="5" w:name="_Toc205904147"/>
            <w:r w:rsidRPr="00011D41">
              <w:rPr>
                <w:lang w:eastAsia="sv-SE"/>
              </w:rPr>
              <w:t>(RRC-</w:t>
            </w:r>
            <w:r>
              <w:rPr>
                <w:lang w:eastAsia="sv-SE"/>
              </w:rPr>
              <w:t>16</w:t>
            </w:r>
            <w:r w:rsidRPr="00011D41">
              <w:rPr>
                <w:lang w:eastAsia="sv-SE"/>
              </w:rPr>
              <w:t xml:space="preserve">) </w:t>
            </w:r>
            <w:r>
              <w:rPr>
                <w:lang w:eastAsia="sv-SE"/>
              </w:rPr>
              <w:t xml:space="preserve">RAN2 to discuss the following options: </w:t>
            </w:r>
          </w:p>
          <w:p w14:paraId="360E550B" w14:textId="45BFC6EC" w:rsidR="000B3AFE" w:rsidRDefault="000B3AFE" w:rsidP="000B3AFE">
            <w:pPr>
              <w:pStyle w:val="Proposal"/>
              <w:numPr>
                <w:ilvl w:val="0"/>
                <w:numId w:val="0"/>
              </w:numPr>
              <w:ind w:left="1304"/>
              <w:rPr>
                <w:lang w:eastAsia="sv-SE"/>
              </w:rPr>
            </w:pPr>
            <w:r>
              <w:rPr>
                <w:lang w:eastAsia="sv-SE"/>
              </w:rPr>
              <w:t>(a) If the network does not provide the associated ID, the UE reports the applicability (applicable/inapplicable) based on UE-side additional conditions (internally known by UE), model availability in device and the other provided information in the configuration.</w:t>
            </w:r>
            <w:bookmarkEnd w:id="5"/>
            <w:r w:rsidR="00DF169C">
              <w:rPr>
                <w:lang w:eastAsia="sv-SE"/>
              </w:rPr>
              <w:t xml:space="preserve"> </w:t>
            </w:r>
            <w:r w:rsidR="00DF169C" w:rsidRPr="00DF169C">
              <w:rPr>
                <w:lang w:eastAsia="sv-SE"/>
              </w:rPr>
              <w:t>FFS if the UE reports associated IDs, if available</w:t>
            </w:r>
            <w:r w:rsidR="00DF169C">
              <w:rPr>
                <w:lang w:eastAsia="sv-SE"/>
              </w:rPr>
              <w:t>.</w:t>
            </w:r>
          </w:p>
          <w:p w14:paraId="3AADCFF2" w14:textId="3138A474" w:rsidR="000B3AFE" w:rsidRPr="00847EAC" w:rsidRDefault="000B3AFE" w:rsidP="000B3AFE">
            <w:pPr>
              <w:pStyle w:val="Proposal"/>
              <w:numPr>
                <w:ilvl w:val="0"/>
                <w:numId w:val="0"/>
              </w:numPr>
              <w:ind w:left="1304"/>
              <w:rPr>
                <w:lang w:eastAsia="sv-SE"/>
              </w:rPr>
            </w:pPr>
            <w:r>
              <w:rPr>
                <w:lang w:eastAsia="sv-SE"/>
              </w:rPr>
              <w:t>(b) If the network does not provide the associated ID, it is up to UE implementation how to determine the applicability.</w:t>
            </w:r>
          </w:p>
        </w:tc>
      </w:tr>
    </w:tbl>
    <w:p w14:paraId="5F6F7291" w14:textId="2435FEDA" w:rsidR="00490151" w:rsidRDefault="00490151" w:rsidP="00490151">
      <w:pPr>
        <w:spacing w:before="180"/>
        <w:rPr>
          <w:lang w:val="en-GB"/>
        </w:rPr>
      </w:pPr>
      <w:r>
        <w:rPr>
          <w:lang w:val="en-GB"/>
        </w:rPr>
        <w:t xml:space="preserve">We prefer the option (b). The option (a) means that the NW-side additional conditions are always ignored by the UE (or mandating UE to regard NW-side additional conditions are met), </w:t>
      </w:r>
      <w:r>
        <w:t>i</w:t>
      </w:r>
      <w:r w:rsidRPr="00490151">
        <w:t>f the network does not provide the associated ID</w:t>
      </w:r>
      <w:r>
        <w:t xml:space="preserve">. We </w:t>
      </w:r>
      <w:r w:rsidR="00A31DDB">
        <w:t xml:space="preserve">don’t think it is reasonable. </w:t>
      </w:r>
      <w:r w:rsidR="001272AD">
        <w:t xml:space="preserve">In our understanding, </w:t>
      </w:r>
      <w:r w:rsidR="001272AD" w:rsidRPr="001272AD">
        <w:rPr>
          <w:lang w:val="en-GB"/>
        </w:rPr>
        <w:t xml:space="preserve">checking consistency between training and inference is the most important step for the UE to determine applicability. So, if NW doesn’t provide associated ID, </w:t>
      </w:r>
      <w:r w:rsidR="001272AD">
        <w:rPr>
          <w:lang w:val="en-GB"/>
        </w:rPr>
        <w:t xml:space="preserve">one </w:t>
      </w:r>
      <w:r w:rsidR="0068741B">
        <w:rPr>
          <w:lang w:val="en-GB"/>
        </w:rPr>
        <w:t>UE implementation</w:t>
      </w:r>
      <w:r w:rsidR="001272AD" w:rsidRPr="001272AD">
        <w:rPr>
          <w:lang w:val="en-GB"/>
        </w:rPr>
        <w:t xml:space="preserve"> is that UE report</w:t>
      </w:r>
      <w:r w:rsidR="0048137F">
        <w:rPr>
          <w:lang w:val="en-GB"/>
        </w:rPr>
        <w:t>s</w:t>
      </w:r>
      <w:r w:rsidR="001272AD" w:rsidRPr="001272AD">
        <w:rPr>
          <w:lang w:val="en-GB"/>
        </w:rPr>
        <w:t xml:space="preserve"> “inapplicable”</w:t>
      </w:r>
      <w:r w:rsidR="00CD1BDC">
        <w:rPr>
          <w:lang w:val="en-GB"/>
        </w:rPr>
        <w:t xml:space="preserve"> if</w:t>
      </w:r>
      <w:r w:rsidR="001272AD" w:rsidRPr="001272AD">
        <w:rPr>
          <w:lang w:val="en-GB"/>
        </w:rPr>
        <w:t xml:space="preserve"> the UE can’t determine the consistency between training and inference.</w:t>
      </w:r>
      <w:r w:rsidR="00B36EDA">
        <w:rPr>
          <w:lang w:val="en-GB"/>
        </w:rPr>
        <w:t xml:space="preserve"> While </w:t>
      </w:r>
      <w:r w:rsidR="001E42D7">
        <w:rPr>
          <w:lang w:val="en-GB"/>
        </w:rPr>
        <w:t>another</w:t>
      </w:r>
      <w:r w:rsidR="00B36EDA">
        <w:rPr>
          <w:lang w:val="en-GB"/>
        </w:rPr>
        <w:t xml:space="preserve"> UE implementation may determine based on the historical NW configuration</w:t>
      </w:r>
      <w:r w:rsidR="004B765B">
        <w:rPr>
          <w:lang w:val="en-GB"/>
        </w:rPr>
        <w:t xml:space="preserve"> and NW deployment information</w:t>
      </w:r>
      <w:r w:rsidR="00B36EDA">
        <w:rPr>
          <w:lang w:val="en-GB"/>
        </w:rPr>
        <w:t xml:space="preserve">. </w:t>
      </w:r>
      <w:r w:rsidR="00911B47">
        <w:rPr>
          <w:lang w:val="en-GB"/>
        </w:rPr>
        <w:t xml:space="preserve">Thus, </w:t>
      </w:r>
      <w:r w:rsidR="00A36B21">
        <w:rPr>
          <w:lang w:val="en-GB"/>
        </w:rPr>
        <w:t>o</w:t>
      </w:r>
      <w:r w:rsidR="007423BF">
        <w:rPr>
          <w:lang w:val="en-GB"/>
        </w:rPr>
        <w:t xml:space="preserve">ption (a) will put an </w:t>
      </w:r>
      <w:r w:rsidR="008A1716">
        <w:rPr>
          <w:lang w:val="en-GB"/>
        </w:rPr>
        <w:t>unnecessary</w:t>
      </w:r>
      <w:r w:rsidR="007423BF">
        <w:rPr>
          <w:lang w:val="en-GB"/>
        </w:rPr>
        <w:t xml:space="preserve"> restriction on UE implementation on how to handle NW-side additional conditions.</w:t>
      </w:r>
      <w:r w:rsidR="001272AD" w:rsidRPr="001272AD">
        <w:rPr>
          <w:lang w:val="en-GB"/>
        </w:rPr>
        <w:t xml:space="preserve"> </w:t>
      </w:r>
    </w:p>
    <w:p w14:paraId="5ECC44C8" w14:textId="062A873C" w:rsidR="00C67881" w:rsidRPr="00C67881" w:rsidRDefault="00597B6F" w:rsidP="009A3D4C">
      <w:pPr>
        <w:tabs>
          <w:tab w:val="left" w:pos="640"/>
        </w:tabs>
        <w:rPr>
          <w:b/>
          <w:bCs/>
          <w:lang w:val="en-GB"/>
        </w:rPr>
      </w:pPr>
      <w:r w:rsidRPr="0021114A">
        <w:rPr>
          <w:b/>
          <w:bCs/>
          <w:lang w:val="en-GB"/>
        </w:rPr>
        <w:t xml:space="preserve">Observation </w:t>
      </w:r>
      <w:r w:rsidR="001D294A">
        <w:rPr>
          <w:b/>
          <w:bCs/>
          <w:lang w:val="en-GB"/>
        </w:rPr>
        <w:t>4</w:t>
      </w:r>
      <w:r w:rsidRPr="009A3D4C">
        <w:rPr>
          <w:b/>
          <w:bCs/>
          <w:lang w:val="en-GB"/>
        </w:rPr>
        <w:t xml:space="preserve">: </w:t>
      </w:r>
      <w:r w:rsidR="009A3D4C" w:rsidRPr="009A3D4C">
        <w:rPr>
          <w:b/>
          <w:bCs/>
          <w:lang w:val="en-GB"/>
        </w:rPr>
        <w:t>Option (a) means that the NW-side additional conditions are always ignored by the UE (or mandating UE to regard NW-side additional conditions are met), if associated ID</w:t>
      </w:r>
      <w:r w:rsidR="00C700CA">
        <w:rPr>
          <w:b/>
          <w:bCs/>
          <w:lang w:val="en-GB"/>
        </w:rPr>
        <w:t xml:space="preserve"> is absent</w:t>
      </w:r>
      <w:r w:rsidR="009A3D4C" w:rsidRPr="009A3D4C">
        <w:rPr>
          <w:b/>
          <w:bCs/>
          <w:lang w:val="en-GB"/>
        </w:rPr>
        <w:t>. It may be misaligned with some UE implementation</w:t>
      </w:r>
      <w:r w:rsidR="00243156">
        <w:rPr>
          <w:b/>
          <w:bCs/>
          <w:lang w:val="en-GB"/>
        </w:rPr>
        <w:t xml:space="preserve"> (e.g. </w:t>
      </w:r>
      <w:r w:rsidR="00243156" w:rsidRPr="00243156">
        <w:rPr>
          <w:b/>
          <w:bCs/>
          <w:lang w:val="en-GB"/>
        </w:rPr>
        <w:t>based on the historical NW configuration and NW deployment information).</w:t>
      </w:r>
      <w:r w:rsidR="00243156">
        <w:rPr>
          <w:b/>
          <w:bCs/>
          <w:lang w:val="en-GB"/>
        </w:rPr>
        <w:t xml:space="preserve"> </w:t>
      </w:r>
    </w:p>
    <w:p w14:paraId="71257862" w14:textId="443FCDF0" w:rsidR="009A3D4C" w:rsidRPr="009A3D4C" w:rsidRDefault="009A3D4C" w:rsidP="009A3D4C">
      <w:pPr>
        <w:tabs>
          <w:tab w:val="left" w:pos="640"/>
        </w:tabs>
        <w:rPr>
          <w:lang w:val="en-GB"/>
        </w:rPr>
      </w:pPr>
      <w:r w:rsidRPr="009A3D4C">
        <w:rPr>
          <w:lang w:val="en-GB"/>
        </w:rPr>
        <w:t>We believe that the flexibility should be provided to the UE. Thus, we propose:</w:t>
      </w:r>
    </w:p>
    <w:p w14:paraId="1345A3BA" w14:textId="2042C8D3" w:rsidR="00AD4FB3" w:rsidRDefault="009A3D4C" w:rsidP="00757BA8">
      <w:pPr>
        <w:tabs>
          <w:tab w:val="left" w:pos="640"/>
        </w:tabs>
        <w:rPr>
          <w:b/>
          <w:bCs/>
          <w:lang w:eastAsia="sv-SE"/>
        </w:rPr>
      </w:pPr>
      <w:r w:rsidRPr="009A3D4C">
        <w:rPr>
          <w:b/>
          <w:bCs/>
          <w:lang w:val="en-GB"/>
        </w:rPr>
        <w:t>Proposal 4 (</w:t>
      </w:r>
      <w:r w:rsidRPr="009A3D4C">
        <w:rPr>
          <w:b/>
          <w:bCs/>
        </w:rPr>
        <w:t xml:space="preserve">Open issue RRC-16): </w:t>
      </w:r>
      <w:r w:rsidRPr="009A3D4C">
        <w:rPr>
          <w:b/>
          <w:bCs/>
          <w:lang w:eastAsia="sv-SE"/>
        </w:rPr>
        <w:t>If the network does not provide the associated ID, it is up to UE implementation how to determine the applicability.</w:t>
      </w:r>
    </w:p>
    <w:p w14:paraId="407B3F08" w14:textId="54EBA30D" w:rsidR="00D156F8" w:rsidRDefault="00C67881" w:rsidP="00757BA8">
      <w:pPr>
        <w:tabs>
          <w:tab w:val="left" w:pos="640"/>
        </w:tabs>
        <w:rPr>
          <w:lang w:val="en-GB"/>
        </w:rPr>
      </w:pPr>
      <w:r w:rsidRPr="00C67881">
        <w:rPr>
          <w:lang w:val="en-GB"/>
        </w:rPr>
        <w:t>On the FFS</w:t>
      </w:r>
      <w:r>
        <w:rPr>
          <w:lang w:val="en-GB"/>
        </w:rPr>
        <w:t xml:space="preserve"> of option (a), </w:t>
      </w:r>
      <w:r w:rsidR="00D156F8">
        <w:rPr>
          <w:lang w:val="en-GB"/>
        </w:rPr>
        <w:t xml:space="preserve">the UE can report associated ID only if NW provides associated </w:t>
      </w:r>
      <w:r w:rsidR="00AC34EF">
        <w:rPr>
          <w:lang w:val="en-GB"/>
        </w:rPr>
        <w:t xml:space="preserve">ID </w:t>
      </w:r>
      <w:r w:rsidR="00D156F8">
        <w:rPr>
          <w:lang w:val="en-GB"/>
        </w:rPr>
        <w:t>in training configuration but not in inference configuration. We don’t think it is a valid NW configuration, and 3GPP should not discuss solution based on a</w:t>
      </w:r>
      <w:r w:rsidR="001B0727">
        <w:rPr>
          <w:lang w:val="en-GB"/>
        </w:rPr>
        <w:t xml:space="preserve">n </w:t>
      </w:r>
      <w:r w:rsidR="0093765D">
        <w:rPr>
          <w:lang w:val="en-GB"/>
        </w:rPr>
        <w:t>unreasonable</w:t>
      </w:r>
      <w:r w:rsidR="001B0727">
        <w:rPr>
          <w:lang w:val="en-GB"/>
        </w:rPr>
        <w:t xml:space="preserve"> </w:t>
      </w:r>
      <w:r w:rsidR="00D156F8">
        <w:rPr>
          <w:lang w:val="en-GB"/>
        </w:rPr>
        <w:t>NW configuration. Thus, we propose:</w:t>
      </w:r>
    </w:p>
    <w:p w14:paraId="268C22B5" w14:textId="3D309910" w:rsidR="00C67881" w:rsidRPr="00D11BCC" w:rsidRDefault="00D156F8" w:rsidP="00A25AD8">
      <w:pPr>
        <w:tabs>
          <w:tab w:val="left" w:pos="640"/>
        </w:tabs>
        <w:rPr>
          <w:b/>
          <w:bCs/>
          <w:lang w:val="en-GB"/>
        </w:rPr>
      </w:pPr>
      <w:r w:rsidRPr="00D11BCC">
        <w:rPr>
          <w:b/>
          <w:bCs/>
          <w:lang w:val="en-GB"/>
        </w:rPr>
        <w:t>Proposal 5 (</w:t>
      </w:r>
      <w:r w:rsidRPr="00D11BCC">
        <w:rPr>
          <w:b/>
          <w:bCs/>
        </w:rPr>
        <w:t xml:space="preserve">Open issue RRC-16): </w:t>
      </w:r>
      <w:r w:rsidR="00FC6970" w:rsidRPr="00D11BCC">
        <w:rPr>
          <w:b/>
          <w:bCs/>
          <w:lang w:eastAsia="sv-SE"/>
        </w:rPr>
        <w:t>RAN2 don’t pursue UE reporting associated ID</w:t>
      </w:r>
      <w:r w:rsidR="00FC6970">
        <w:rPr>
          <w:b/>
          <w:bCs/>
          <w:lang w:eastAsia="sv-SE"/>
        </w:rPr>
        <w:t xml:space="preserve">, which is </w:t>
      </w:r>
      <w:r w:rsidR="00BC71AF">
        <w:rPr>
          <w:b/>
          <w:bCs/>
          <w:lang w:eastAsia="sv-SE"/>
        </w:rPr>
        <w:t>an optimization for</w:t>
      </w:r>
      <w:r w:rsidR="00FC6970">
        <w:rPr>
          <w:b/>
          <w:bCs/>
          <w:lang w:eastAsia="sv-SE"/>
        </w:rPr>
        <w:t xml:space="preserve"> </w:t>
      </w:r>
      <w:r w:rsidR="00D11BCC" w:rsidRPr="00D11BCC">
        <w:rPr>
          <w:b/>
          <w:bCs/>
        </w:rPr>
        <w:t>a</w:t>
      </w:r>
      <w:r w:rsidR="006D75C3">
        <w:rPr>
          <w:b/>
          <w:bCs/>
        </w:rPr>
        <w:t>n</w:t>
      </w:r>
      <w:r w:rsidR="00D11BCC" w:rsidRPr="00D11BCC">
        <w:rPr>
          <w:b/>
          <w:bCs/>
        </w:rPr>
        <w:t xml:space="preserve"> </w:t>
      </w:r>
      <w:r w:rsidR="0093765D">
        <w:rPr>
          <w:b/>
          <w:bCs/>
        </w:rPr>
        <w:t>unreasonable</w:t>
      </w:r>
      <w:r w:rsidR="00D11BCC" w:rsidRPr="00D11BCC">
        <w:rPr>
          <w:b/>
          <w:bCs/>
        </w:rPr>
        <w:t xml:space="preserve"> NW configuration</w:t>
      </w:r>
      <w:r w:rsidR="00925C34">
        <w:rPr>
          <w:b/>
          <w:bCs/>
        </w:rPr>
        <w:t xml:space="preserve"> (i.e. </w:t>
      </w:r>
      <w:r w:rsidR="00D11BCC" w:rsidRPr="00D11BCC">
        <w:rPr>
          <w:b/>
          <w:bCs/>
          <w:lang w:val="en-GB"/>
        </w:rPr>
        <w:t>NW provides associated ID in training configuration but not in inference configuration</w:t>
      </w:r>
      <w:r w:rsidR="00925C34">
        <w:rPr>
          <w:b/>
          <w:bCs/>
          <w:lang w:val="en-GB"/>
        </w:rPr>
        <w:t>)</w:t>
      </w:r>
      <w:r w:rsidR="000554DE">
        <w:rPr>
          <w:b/>
          <w:bCs/>
        </w:rPr>
        <w:t>.</w:t>
      </w:r>
    </w:p>
    <w:p w14:paraId="3E8E8B96" w14:textId="6B22FA17" w:rsidR="001D36BD" w:rsidRPr="001D36BD" w:rsidRDefault="008C79A2" w:rsidP="001D36BD">
      <w:pPr>
        <w:pStyle w:val="Heading2"/>
        <w:rPr>
          <w:lang w:eastAsia="sv-SE"/>
        </w:rPr>
      </w:pPr>
      <w:r>
        <w:lastRenderedPageBreak/>
        <w:t>2.</w:t>
      </w:r>
      <w:r w:rsidR="0037579C">
        <w:t>5</w:t>
      </w:r>
      <w:r>
        <w:t xml:space="preserve"> Open issue </w:t>
      </w:r>
      <w:r w:rsidRPr="00E64E7D">
        <w:t>RRC-</w:t>
      </w:r>
      <w:r w:rsidR="001D36BD">
        <w:t>44</w:t>
      </w:r>
      <w:r w:rsidRPr="00E64E7D">
        <w:t>:</w:t>
      </w:r>
      <w:r w:rsidRPr="007359D6">
        <w:t xml:space="preserve"> </w:t>
      </w:r>
      <w:r w:rsidR="001D36BD" w:rsidRPr="00142EFE">
        <w:rPr>
          <w:rFonts w:eastAsia="Times New Roman" w:cs="Arial"/>
          <w:color w:val="000000"/>
          <w:lang w:eastAsia="sv-SE"/>
        </w:rPr>
        <w:t xml:space="preserve">Whether </w:t>
      </w:r>
      <w:proofErr w:type="spellStart"/>
      <w:r w:rsidR="001D36BD" w:rsidRPr="00142EFE">
        <w:rPr>
          <w:rFonts w:eastAsia="Times New Roman" w:cs="Arial"/>
          <w:i/>
          <w:iCs/>
          <w:color w:val="000000"/>
          <w:lang w:eastAsia="sv-SE"/>
        </w:rPr>
        <w:t>RRCReconfigurationComplete</w:t>
      </w:r>
      <w:proofErr w:type="spellEnd"/>
      <w:r w:rsidR="001D36BD" w:rsidRPr="00142EFE">
        <w:rPr>
          <w:rFonts w:eastAsia="Times New Roman" w:cs="Arial"/>
          <w:color w:val="000000"/>
          <w:lang w:eastAsia="sv-SE"/>
        </w:rPr>
        <w:t xml:space="preserve"> contains applicability/inapplicability of all inference configurations</w:t>
      </w:r>
    </w:p>
    <w:p w14:paraId="3CD74884" w14:textId="0B617FBA" w:rsidR="00467754" w:rsidRDefault="00467754" w:rsidP="00467754">
      <w:pPr>
        <w:tabs>
          <w:tab w:val="left" w:pos="640"/>
        </w:tabs>
      </w:pPr>
      <w:r>
        <w:t>The issue is:</w:t>
      </w:r>
    </w:p>
    <w:tbl>
      <w:tblPr>
        <w:tblStyle w:val="TableGrid"/>
        <w:tblW w:w="0" w:type="auto"/>
        <w:tblLook w:val="04A0" w:firstRow="1" w:lastRow="0" w:firstColumn="1" w:lastColumn="0" w:noHBand="0" w:noVBand="1"/>
      </w:tblPr>
      <w:tblGrid>
        <w:gridCol w:w="9628"/>
      </w:tblGrid>
      <w:tr w:rsidR="00750251" w14:paraId="48F61BA3" w14:textId="77777777" w:rsidTr="00750251">
        <w:tc>
          <w:tcPr>
            <w:tcW w:w="9628" w:type="dxa"/>
          </w:tcPr>
          <w:p w14:paraId="05180235" w14:textId="77777777" w:rsidR="00B004C5" w:rsidRPr="00D53136" w:rsidRDefault="00B004C5" w:rsidP="00B004C5">
            <w:pPr>
              <w:pStyle w:val="Heading6"/>
              <w:ind w:left="1152" w:hanging="1152"/>
              <w:rPr>
                <w:b/>
                <w:bCs/>
                <w:u w:val="single"/>
                <w:lang w:eastAsia="sv-SE"/>
              </w:rPr>
            </w:pPr>
            <w:r w:rsidRPr="00D53136">
              <w:rPr>
                <w:b/>
                <w:bCs/>
                <w:highlight w:val="cyan"/>
                <w:u w:val="single"/>
                <w:lang w:eastAsia="sv-SE"/>
              </w:rPr>
              <w:t>Open issue RRC-</w:t>
            </w:r>
            <w:r w:rsidRPr="002065C8">
              <w:rPr>
                <w:b/>
                <w:bCs/>
                <w:highlight w:val="cyan"/>
                <w:u w:val="single"/>
                <w:lang w:eastAsia="sv-SE"/>
              </w:rPr>
              <w:t>44</w:t>
            </w:r>
            <w:r w:rsidRPr="00D53136">
              <w:rPr>
                <w:b/>
                <w:bCs/>
                <w:u w:val="single"/>
                <w:lang w:eastAsia="sv-SE"/>
              </w:rPr>
              <w:t xml:space="preserve">: </w:t>
            </w:r>
            <w:r>
              <w:rPr>
                <w:b/>
                <w:bCs/>
                <w:u w:val="single"/>
                <w:lang w:eastAsia="sv-SE"/>
              </w:rPr>
              <w:t xml:space="preserve">Whether </w:t>
            </w:r>
            <w:proofErr w:type="spellStart"/>
            <w:r w:rsidRPr="00511540">
              <w:rPr>
                <w:b/>
                <w:bCs/>
                <w:i/>
                <w:iCs/>
                <w:u w:val="single"/>
                <w:lang w:eastAsia="sv-SE"/>
              </w:rPr>
              <w:t>RRCReconfigurationComplete</w:t>
            </w:r>
            <w:proofErr w:type="spellEnd"/>
            <w:r>
              <w:rPr>
                <w:b/>
                <w:bCs/>
                <w:u w:val="single"/>
                <w:lang w:eastAsia="sv-SE"/>
              </w:rPr>
              <w:t xml:space="preserve"> contains the applicability/inapplicability of all inference configurations</w:t>
            </w:r>
          </w:p>
          <w:p w14:paraId="0519633B" w14:textId="77777777" w:rsidR="00B004C5" w:rsidRDefault="00B004C5" w:rsidP="00B004C5">
            <w:pPr>
              <w:tabs>
                <w:tab w:val="left" w:pos="992"/>
              </w:tabs>
              <w:rPr>
                <w:lang w:eastAsia="sv-SE"/>
              </w:rPr>
            </w:pPr>
            <w:r w:rsidRPr="00B07E09">
              <w:rPr>
                <w:b/>
                <w:bCs/>
                <w:lang w:eastAsia="sv-SE"/>
              </w:rPr>
              <w:t>Issue description:</w:t>
            </w:r>
            <w:r>
              <w:rPr>
                <w:b/>
                <w:bCs/>
                <w:lang w:eastAsia="sv-SE"/>
              </w:rPr>
              <w:t xml:space="preserve"> </w:t>
            </w:r>
            <w:r w:rsidRPr="00995FF9">
              <w:rPr>
                <w:lang w:eastAsia="sv-SE"/>
              </w:rPr>
              <w:t>Based on the RAN2 agreements below, it</w:t>
            </w:r>
            <w:r>
              <w:rPr>
                <w:lang w:eastAsia="sv-SE"/>
              </w:rPr>
              <w:t xml:space="preserve"> is not clear whether </w:t>
            </w:r>
            <w:proofErr w:type="spellStart"/>
            <w:r w:rsidRPr="00661AA8">
              <w:rPr>
                <w:i/>
                <w:iCs/>
                <w:lang w:eastAsia="sv-SE"/>
              </w:rPr>
              <w:t>RRCReconfigurationComplete</w:t>
            </w:r>
            <w:proofErr w:type="spellEnd"/>
            <w:r w:rsidRPr="00661AA8">
              <w:rPr>
                <w:lang w:eastAsia="sv-SE"/>
              </w:rPr>
              <w:t xml:space="preserve"> contains the applicability/inapplicability of all inference configurations</w:t>
            </w:r>
            <w:r>
              <w:rPr>
                <w:lang w:eastAsia="sv-SE"/>
              </w:rPr>
              <w:t xml:space="preserve"> stored at the UE, or whether it can contain only updates for the inference configurations for which the UE already reported the applicability status in the past.</w:t>
            </w:r>
          </w:p>
          <w:p w14:paraId="3A0075D9" w14:textId="77777777" w:rsidR="00B004C5" w:rsidRDefault="00B004C5" w:rsidP="00B004C5">
            <w:pPr>
              <w:tabs>
                <w:tab w:val="left" w:pos="992"/>
              </w:tabs>
              <w:rPr>
                <w:lang w:eastAsia="sv-SE"/>
              </w:rPr>
            </w:pPr>
            <w:r>
              <w:rPr>
                <w:lang w:eastAsia="sv-SE"/>
              </w:rPr>
              <w:t>This open issue refers to the RAN2#129 agreements:</w:t>
            </w:r>
          </w:p>
          <w:tbl>
            <w:tblPr>
              <w:tblStyle w:val="TableGrid"/>
              <w:tblW w:w="0" w:type="auto"/>
              <w:tblLook w:val="04A0" w:firstRow="1" w:lastRow="0" w:firstColumn="1" w:lastColumn="0" w:noHBand="0" w:noVBand="1"/>
            </w:tblPr>
            <w:tblGrid>
              <w:gridCol w:w="9402"/>
            </w:tblGrid>
            <w:tr w:rsidR="00B004C5" w14:paraId="0D7BAA84" w14:textId="77777777" w:rsidTr="00C56E4A">
              <w:tc>
                <w:tcPr>
                  <w:tcW w:w="9629" w:type="dxa"/>
                </w:tcPr>
                <w:p w14:paraId="5FB1F96B" w14:textId="4475463C" w:rsidR="00B004C5" w:rsidRDefault="00B004C5" w:rsidP="00B004C5">
                  <w:pPr>
                    <w:tabs>
                      <w:tab w:val="left" w:pos="992"/>
                    </w:tabs>
                    <w:rPr>
                      <w:lang w:eastAsia="sv-SE"/>
                    </w:rPr>
                  </w:pPr>
                  <w:r w:rsidRPr="00632B55">
                    <w:rPr>
                      <w:lang w:eastAsia="sv-SE"/>
                    </w:rPr>
                    <w:t>3.</w:t>
                  </w:r>
                  <w:r>
                    <w:rPr>
                      <w:lang w:eastAsia="sv-SE"/>
                    </w:rPr>
                    <w:t xml:space="preserve"> </w:t>
                  </w:r>
                  <w:r w:rsidRPr="00632B55">
                    <w:rPr>
                      <w:lang w:eastAsia="sv-SE"/>
                    </w:rPr>
                    <w:t xml:space="preserve">Upon receiving a full inference configuration, the UE sends the initial applicability report in </w:t>
                  </w:r>
                  <w:proofErr w:type="spellStart"/>
                  <w:r w:rsidRPr="00632B55">
                    <w:rPr>
                      <w:lang w:eastAsia="sv-SE"/>
                    </w:rPr>
                    <w:t>RRCReconfigurationComplete</w:t>
                  </w:r>
                  <w:proofErr w:type="spellEnd"/>
                  <w:r w:rsidRPr="00632B55">
                    <w:rPr>
                      <w:lang w:eastAsia="sv-SE"/>
                    </w:rPr>
                    <w:t>. UAI can be sent to update applicability.</w:t>
                  </w:r>
                </w:p>
                <w:p w14:paraId="49BA5C81" w14:textId="77777777" w:rsidR="00B004C5" w:rsidRPr="002E69FC" w:rsidRDefault="00B004C5" w:rsidP="00B004C5">
                  <w:pPr>
                    <w:pStyle w:val="Agreement"/>
                    <w:tabs>
                      <w:tab w:val="clear" w:pos="1980"/>
                      <w:tab w:val="num" w:pos="1619"/>
                    </w:tabs>
                    <w:ind w:left="360"/>
                    <w:rPr>
                      <w:b w:val="0"/>
                      <w:bCs/>
                    </w:rPr>
                  </w:pPr>
                  <w:r w:rsidRPr="003C5225">
                    <w:rPr>
                      <w:b w:val="0"/>
                      <w:bCs/>
                    </w:rPr>
                    <w:t xml:space="preserve">Support the explicit reporting of applicability/inapplicability in initial report and subsequent reporting it reports only applicability it changed.   FFS if we report explicit cause </w:t>
                  </w:r>
                </w:p>
              </w:tc>
            </w:tr>
          </w:tbl>
          <w:p w14:paraId="5C4941C6" w14:textId="77777777" w:rsidR="00B004C5" w:rsidRPr="00661AA8" w:rsidRDefault="00B004C5" w:rsidP="00B004C5">
            <w:pPr>
              <w:tabs>
                <w:tab w:val="left" w:pos="992"/>
              </w:tabs>
              <w:rPr>
                <w:lang w:eastAsia="sv-SE"/>
              </w:rPr>
            </w:pPr>
          </w:p>
          <w:p w14:paraId="016D2F23" w14:textId="77777777" w:rsidR="00B004C5" w:rsidRDefault="00B004C5" w:rsidP="00B004C5">
            <w:pPr>
              <w:tabs>
                <w:tab w:val="left" w:pos="992"/>
              </w:tabs>
              <w:rPr>
                <w:lang w:eastAsia="sv-SE"/>
              </w:rPr>
            </w:pPr>
            <w:r>
              <w:rPr>
                <w:lang w:eastAsia="sv-SE"/>
              </w:rPr>
              <w:t>In the rapporteur’s understanding, there are two interpretations of the agreements above:</w:t>
            </w:r>
          </w:p>
          <w:p w14:paraId="54B5FBE6" w14:textId="77777777" w:rsidR="00B004C5" w:rsidRPr="003A2D34" w:rsidRDefault="00B004C5" w:rsidP="00B004C5">
            <w:pPr>
              <w:pStyle w:val="ListParagraph"/>
              <w:numPr>
                <w:ilvl w:val="0"/>
                <w:numId w:val="90"/>
              </w:numPr>
              <w:tabs>
                <w:tab w:val="left" w:pos="992"/>
              </w:tabs>
              <w:overflowPunct/>
              <w:autoSpaceDE/>
              <w:autoSpaceDN/>
              <w:adjustRightInd/>
              <w:spacing w:after="160" w:line="259" w:lineRule="auto"/>
              <w:ind w:firstLineChars="0"/>
              <w:contextualSpacing/>
              <w:textAlignment w:val="auto"/>
              <w:rPr>
                <w:rFonts w:ascii="Arial" w:hAnsi="Arial" w:cs="Arial"/>
                <w:lang w:eastAsia="sv-SE"/>
              </w:rPr>
            </w:pPr>
            <w:r w:rsidRPr="003A2D34">
              <w:rPr>
                <w:rFonts w:ascii="Arial" w:hAnsi="Arial" w:cs="Arial"/>
                <w:lang w:eastAsia="sv-SE"/>
              </w:rPr>
              <w:t xml:space="preserve">The </w:t>
            </w:r>
            <w:proofErr w:type="spellStart"/>
            <w:r w:rsidRPr="003A2D34">
              <w:rPr>
                <w:rFonts w:ascii="Arial" w:hAnsi="Arial" w:cs="Arial"/>
                <w:i/>
                <w:iCs/>
                <w:lang w:eastAsia="sv-SE"/>
              </w:rPr>
              <w:t>RRCReconfigurationComplete</w:t>
            </w:r>
            <w:proofErr w:type="spellEnd"/>
            <w:r w:rsidRPr="003A2D34">
              <w:rPr>
                <w:rFonts w:ascii="Arial" w:hAnsi="Arial" w:cs="Arial"/>
                <w:lang w:eastAsia="sv-SE"/>
              </w:rPr>
              <w:t xml:space="preserve"> contains the applicable/inapplicable status for all inference configurations. Only UAI contains updates.</w:t>
            </w:r>
          </w:p>
          <w:p w14:paraId="648D8A82" w14:textId="77777777" w:rsidR="00B004C5" w:rsidRPr="003A2D34" w:rsidRDefault="00B004C5" w:rsidP="00B004C5">
            <w:pPr>
              <w:pStyle w:val="ListParagraph"/>
              <w:numPr>
                <w:ilvl w:val="0"/>
                <w:numId w:val="90"/>
              </w:numPr>
              <w:tabs>
                <w:tab w:val="left" w:pos="992"/>
              </w:tabs>
              <w:overflowPunct/>
              <w:autoSpaceDE/>
              <w:autoSpaceDN/>
              <w:adjustRightInd/>
              <w:spacing w:after="160" w:line="259" w:lineRule="auto"/>
              <w:ind w:firstLineChars="0"/>
              <w:contextualSpacing/>
              <w:textAlignment w:val="auto"/>
              <w:rPr>
                <w:rFonts w:ascii="Arial" w:hAnsi="Arial" w:cs="Arial"/>
                <w:lang w:eastAsia="sv-SE"/>
              </w:rPr>
            </w:pPr>
            <w:r w:rsidRPr="003A2D34">
              <w:rPr>
                <w:rFonts w:ascii="Arial" w:hAnsi="Arial" w:cs="Arial"/>
                <w:lang w:eastAsia="sv-SE"/>
              </w:rPr>
              <w:t xml:space="preserve">The </w:t>
            </w:r>
            <w:proofErr w:type="spellStart"/>
            <w:r w:rsidRPr="003A2D34">
              <w:rPr>
                <w:rFonts w:ascii="Arial" w:hAnsi="Arial" w:cs="Arial"/>
                <w:i/>
                <w:iCs/>
                <w:lang w:eastAsia="sv-SE"/>
              </w:rPr>
              <w:t>RRCReconfigurationComplete</w:t>
            </w:r>
            <w:proofErr w:type="spellEnd"/>
            <w:r w:rsidRPr="003A2D34">
              <w:rPr>
                <w:rFonts w:ascii="Arial" w:hAnsi="Arial" w:cs="Arial"/>
                <w:lang w:eastAsia="sv-SE"/>
              </w:rPr>
              <w:t xml:space="preserve"> contains the applicable/inapplicable status for the inference configurations sent in the corresponding</w:t>
            </w:r>
            <w:r>
              <w:rPr>
                <w:rFonts w:ascii="Arial" w:hAnsi="Arial" w:cs="Arial"/>
                <w:lang w:eastAsia="sv-SE"/>
              </w:rPr>
              <w:t xml:space="preserve"> immediate previous</w:t>
            </w:r>
            <w:r w:rsidRPr="003A2D34">
              <w:rPr>
                <w:rFonts w:ascii="Arial" w:hAnsi="Arial" w:cs="Arial"/>
                <w:lang w:eastAsia="sv-SE"/>
              </w:rPr>
              <w:t xml:space="preserve"> </w:t>
            </w:r>
            <w:proofErr w:type="spellStart"/>
            <w:r w:rsidRPr="003A2D34">
              <w:rPr>
                <w:rFonts w:ascii="Arial" w:hAnsi="Arial" w:cs="Arial"/>
                <w:i/>
                <w:iCs/>
                <w:lang w:eastAsia="sv-SE"/>
              </w:rPr>
              <w:t>RRCReconfiguration</w:t>
            </w:r>
            <w:proofErr w:type="spellEnd"/>
            <w:r w:rsidRPr="003A2D34">
              <w:rPr>
                <w:rFonts w:ascii="Arial" w:hAnsi="Arial" w:cs="Arial"/>
                <w:lang w:eastAsia="sv-SE"/>
              </w:rPr>
              <w:t xml:space="preserve"> message and</w:t>
            </w:r>
            <w:r>
              <w:rPr>
                <w:rFonts w:ascii="Arial" w:hAnsi="Arial" w:cs="Arial"/>
                <w:lang w:eastAsia="sv-SE"/>
              </w:rPr>
              <w:t xml:space="preserve"> only</w:t>
            </w:r>
            <w:r w:rsidRPr="003A2D34">
              <w:rPr>
                <w:rFonts w:ascii="Arial" w:hAnsi="Arial" w:cs="Arial"/>
                <w:lang w:eastAsia="sv-SE"/>
              </w:rPr>
              <w:t xml:space="preserve"> </w:t>
            </w:r>
            <w:r>
              <w:rPr>
                <w:rFonts w:ascii="Arial" w:hAnsi="Arial" w:cs="Arial"/>
                <w:lang w:eastAsia="sv-SE"/>
              </w:rPr>
              <w:t xml:space="preserve">applicability changes for those inference configurations received in earlier </w:t>
            </w:r>
            <w:proofErr w:type="spellStart"/>
            <w:r w:rsidRPr="008B1AFC">
              <w:rPr>
                <w:rFonts w:ascii="Arial" w:hAnsi="Arial" w:cs="Arial"/>
                <w:i/>
                <w:iCs/>
                <w:lang w:eastAsia="sv-SE"/>
              </w:rPr>
              <w:t>RRCReconfiguration</w:t>
            </w:r>
            <w:proofErr w:type="spellEnd"/>
            <w:r>
              <w:rPr>
                <w:rFonts w:ascii="Arial" w:hAnsi="Arial" w:cs="Arial"/>
                <w:lang w:eastAsia="sv-SE"/>
              </w:rPr>
              <w:t xml:space="preserve"> messages, for which the UE already reported applicable/inapplicable at least once</w:t>
            </w:r>
            <w:r w:rsidRPr="003A2D34">
              <w:rPr>
                <w:rFonts w:ascii="Arial" w:hAnsi="Arial" w:cs="Arial"/>
                <w:lang w:eastAsia="sv-SE"/>
              </w:rPr>
              <w:t>.</w:t>
            </w:r>
            <w:r>
              <w:rPr>
                <w:rFonts w:ascii="Arial" w:hAnsi="Arial" w:cs="Arial"/>
                <w:lang w:eastAsia="sv-SE"/>
              </w:rPr>
              <w:t xml:space="preserve"> UAI contains updates.</w:t>
            </w:r>
          </w:p>
          <w:p w14:paraId="6ADA04C6" w14:textId="49BC9606" w:rsidR="00750251" w:rsidRPr="00750251" w:rsidRDefault="00B004C5" w:rsidP="00AB05B5">
            <w:pPr>
              <w:tabs>
                <w:tab w:val="left" w:pos="992"/>
              </w:tabs>
              <w:rPr>
                <w:lang w:eastAsia="sv-SE"/>
              </w:rPr>
            </w:pPr>
            <w:r>
              <w:rPr>
                <w:b/>
                <w:bCs/>
                <w:lang w:eastAsia="sv-SE"/>
              </w:rPr>
              <w:t xml:space="preserve">Proposed resolution: </w:t>
            </w:r>
            <w:r w:rsidRPr="00192637">
              <w:rPr>
                <w:lang w:eastAsia="sv-SE"/>
              </w:rPr>
              <w:t>It is suggested that companies provide contributions to resolve the issue.</w:t>
            </w:r>
          </w:p>
        </w:tc>
      </w:tr>
    </w:tbl>
    <w:p w14:paraId="51CD484D" w14:textId="3DF9C7A0" w:rsidR="0013452A" w:rsidRDefault="003C3FBF" w:rsidP="004A1510">
      <w:pPr>
        <w:tabs>
          <w:tab w:val="left" w:pos="640"/>
        </w:tabs>
        <w:spacing w:before="180"/>
      </w:pPr>
      <w:r>
        <w:t xml:space="preserve">Our understanding is more aligned </w:t>
      </w:r>
      <w:r w:rsidR="00D544B3">
        <w:t xml:space="preserve">with </w:t>
      </w:r>
      <w:r>
        <w:t>approach (1).</w:t>
      </w:r>
      <w:r w:rsidR="00C51008">
        <w:t xml:space="preserve"> For inference configuration(s) and inference related parameter set(s), they still follow RRC delta configuration</w:t>
      </w:r>
      <w:r w:rsidR="0013452A">
        <w:t xml:space="preserve">. Thus, if NW sends multiple </w:t>
      </w:r>
      <w:proofErr w:type="spellStart"/>
      <w:r w:rsidR="0013452A" w:rsidRPr="0013452A">
        <w:rPr>
          <w:i/>
          <w:iCs/>
        </w:rPr>
        <w:t>RRCReconfiguration</w:t>
      </w:r>
      <w:proofErr w:type="spellEnd"/>
      <w:r w:rsidR="0013452A">
        <w:t xml:space="preserve"> messages, the UE will maintain </w:t>
      </w:r>
      <w:r w:rsidR="0034650C">
        <w:t xml:space="preserve">only </w:t>
      </w:r>
      <w:r w:rsidR="0013452A">
        <w:t xml:space="preserve">one </w:t>
      </w:r>
      <w:r w:rsidR="0034650C">
        <w:t xml:space="preserve">latest </w:t>
      </w:r>
      <w:r w:rsidR="0013452A">
        <w:t xml:space="preserve">set of inference configurations. It seems to be straight forward to feedback their applicability in one </w:t>
      </w:r>
      <w:proofErr w:type="spellStart"/>
      <w:r w:rsidR="0013452A" w:rsidRPr="0013452A">
        <w:rPr>
          <w:i/>
          <w:iCs/>
        </w:rPr>
        <w:t>RRCReconfiguration</w:t>
      </w:r>
      <w:r w:rsidR="0013452A">
        <w:rPr>
          <w:i/>
          <w:iCs/>
        </w:rPr>
        <w:t>Complete</w:t>
      </w:r>
      <w:proofErr w:type="spellEnd"/>
      <w:r w:rsidR="0013452A">
        <w:t xml:space="preserve"> message. In addition, although approach (2) can provide some benefit of signaling overhead reduction, it requires the UE to remember the reporting of last time which may further increase UE complexity. </w:t>
      </w:r>
    </w:p>
    <w:p w14:paraId="5940460D" w14:textId="129B4100" w:rsidR="0013452A" w:rsidRDefault="0013452A" w:rsidP="0013452A">
      <w:pPr>
        <w:tabs>
          <w:tab w:val="left" w:pos="640"/>
        </w:tabs>
        <w:rPr>
          <w:b/>
          <w:bCs/>
        </w:rPr>
      </w:pPr>
      <w:r>
        <w:rPr>
          <w:b/>
          <w:bCs/>
          <w:lang w:val="en-GB"/>
        </w:rPr>
        <w:t xml:space="preserve">Observation </w:t>
      </w:r>
      <w:r w:rsidR="008A0B00">
        <w:rPr>
          <w:b/>
          <w:bCs/>
          <w:lang w:val="en-GB"/>
        </w:rPr>
        <w:t>5</w:t>
      </w:r>
      <w:r>
        <w:rPr>
          <w:b/>
          <w:bCs/>
          <w:lang w:val="en-GB"/>
        </w:rPr>
        <w:t>:</w:t>
      </w:r>
      <w:r w:rsidRPr="00A93CFF">
        <w:rPr>
          <w:b/>
          <w:bCs/>
        </w:rPr>
        <w:t xml:space="preserve"> </w:t>
      </w:r>
      <w:r w:rsidRPr="0013452A">
        <w:rPr>
          <w:b/>
          <w:bCs/>
        </w:rPr>
        <w:t xml:space="preserve">If NW sends multiple </w:t>
      </w:r>
      <w:proofErr w:type="spellStart"/>
      <w:r w:rsidRPr="0013452A">
        <w:rPr>
          <w:b/>
          <w:bCs/>
          <w:i/>
          <w:iCs/>
        </w:rPr>
        <w:t>RRCReconfiguration</w:t>
      </w:r>
      <w:proofErr w:type="spellEnd"/>
      <w:r w:rsidRPr="0013452A">
        <w:rPr>
          <w:b/>
          <w:bCs/>
        </w:rPr>
        <w:t xml:space="preserve"> messages, the UE will maintain </w:t>
      </w:r>
      <w:r w:rsidR="00F62DE1">
        <w:rPr>
          <w:b/>
          <w:bCs/>
        </w:rPr>
        <w:t xml:space="preserve">only </w:t>
      </w:r>
      <w:r w:rsidRPr="0013452A">
        <w:rPr>
          <w:b/>
          <w:bCs/>
        </w:rPr>
        <w:t xml:space="preserve">one </w:t>
      </w:r>
      <w:r w:rsidR="00F62DE1">
        <w:rPr>
          <w:b/>
          <w:bCs/>
        </w:rPr>
        <w:t xml:space="preserve">latest </w:t>
      </w:r>
      <w:r w:rsidRPr="0013452A">
        <w:rPr>
          <w:b/>
          <w:bCs/>
        </w:rPr>
        <w:t xml:space="preserve">set of inference configurations via RRC delta signaling. Thus, applicability feedback </w:t>
      </w:r>
      <w:r w:rsidR="0075782F">
        <w:rPr>
          <w:b/>
          <w:bCs/>
        </w:rPr>
        <w:t xml:space="preserve">for the latest set </w:t>
      </w:r>
      <w:r w:rsidRPr="0013452A">
        <w:rPr>
          <w:b/>
          <w:bCs/>
        </w:rPr>
        <w:t xml:space="preserve">in one </w:t>
      </w:r>
      <w:proofErr w:type="spellStart"/>
      <w:r w:rsidRPr="0013452A">
        <w:rPr>
          <w:b/>
          <w:bCs/>
          <w:i/>
          <w:iCs/>
        </w:rPr>
        <w:t>RRCReconfigurationComplete</w:t>
      </w:r>
      <w:proofErr w:type="spellEnd"/>
      <w:r w:rsidRPr="0013452A">
        <w:rPr>
          <w:b/>
          <w:bCs/>
        </w:rPr>
        <w:t xml:space="preserve"> message is more reasonable. </w:t>
      </w:r>
    </w:p>
    <w:p w14:paraId="798A45AC" w14:textId="74D83937" w:rsidR="009B2F24" w:rsidRPr="009A3D4C" w:rsidRDefault="008E43E7" w:rsidP="008C3FC1">
      <w:pPr>
        <w:tabs>
          <w:tab w:val="left" w:pos="640"/>
        </w:tabs>
        <w:rPr>
          <w:lang w:eastAsia="sv-SE"/>
        </w:rPr>
      </w:pPr>
      <w:r w:rsidRPr="009B2F24">
        <w:rPr>
          <w:b/>
          <w:bCs/>
          <w:lang w:val="en-GB"/>
        </w:rPr>
        <w:t xml:space="preserve">Proposal </w:t>
      </w:r>
      <w:r w:rsidR="00B42D90">
        <w:rPr>
          <w:b/>
          <w:bCs/>
          <w:lang w:val="en-GB"/>
        </w:rPr>
        <w:t>6</w:t>
      </w:r>
      <w:r w:rsidRPr="009B2F24">
        <w:rPr>
          <w:b/>
          <w:bCs/>
          <w:lang w:val="en-GB"/>
        </w:rPr>
        <w:t xml:space="preserve"> (</w:t>
      </w:r>
      <w:r w:rsidRPr="009B2F24">
        <w:rPr>
          <w:b/>
          <w:bCs/>
        </w:rPr>
        <w:t>Open issue RRC-</w:t>
      </w:r>
      <w:r w:rsidR="009B2F24" w:rsidRPr="009B2F24">
        <w:rPr>
          <w:b/>
          <w:bCs/>
        </w:rPr>
        <w:t>44</w:t>
      </w:r>
      <w:r w:rsidRPr="009B2F24">
        <w:rPr>
          <w:b/>
          <w:bCs/>
        </w:rPr>
        <w:t xml:space="preserve">): </w:t>
      </w:r>
      <w:r w:rsidR="009B2F24" w:rsidRPr="009B2F24">
        <w:rPr>
          <w:b/>
          <w:bCs/>
          <w:lang w:eastAsia="sv-SE"/>
        </w:rPr>
        <w:t xml:space="preserve">The </w:t>
      </w:r>
      <w:proofErr w:type="spellStart"/>
      <w:r w:rsidR="009B2F24" w:rsidRPr="009B2F24">
        <w:rPr>
          <w:b/>
          <w:bCs/>
          <w:i/>
          <w:iCs/>
          <w:lang w:eastAsia="sv-SE"/>
        </w:rPr>
        <w:t>RRCReconfigurationComplete</w:t>
      </w:r>
      <w:proofErr w:type="spellEnd"/>
      <w:r w:rsidR="009B2F24" w:rsidRPr="009B2F24">
        <w:rPr>
          <w:b/>
          <w:bCs/>
          <w:lang w:eastAsia="sv-SE"/>
        </w:rPr>
        <w:t xml:space="preserve"> contains the applicable/inapplicable status for all </w:t>
      </w:r>
      <w:r w:rsidR="008850BE">
        <w:rPr>
          <w:b/>
          <w:bCs/>
          <w:lang w:eastAsia="sv-SE"/>
        </w:rPr>
        <w:t xml:space="preserve">the </w:t>
      </w:r>
      <w:r w:rsidR="005E04F7">
        <w:rPr>
          <w:b/>
          <w:bCs/>
          <w:lang w:eastAsia="sv-SE"/>
        </w:rPr>
        <w:t xml:space="preserve">latest </w:t>
      </w:r>
      <w:r w:rsidR="009B2F24" w:rsidRPr="009B2F24">
        <w:rPr>
          <w:b/>
          <w:bCs/>
          <w:lang w:eastAsia="sv-SE"/>
        </w:rPr>
        <w:t>inference configurations</w:t>
      </w:r>
      <w:r w:rsidR="009B2F24">
        <w:rPr>
          <w:b/>
          <w:bCs/>
          <w:lang w:eastAsia="sv-SE"/>
        </w:rPr>
        <w:t xml:space="preserve"> </w:t>
      </w:r>
      <w:r w:rsidR="005E04F7">
        <w:rPr>
          <w:b/>
          <w:bCs/>
          <w:lang w:eastAsia="sv-SE"/>
        </w:rPr>
        <w:t xml:space="preserve">maintained by </w:t>
      </w:r>
      <w:r w:rsidR="000F400E">
        <w:rPr>
          <w:b/>
          <w:bCs/>
          <w:lang w:eastAsia="sv-SE"/>
        </w:rPr>
        <w:t xml:space="preserve">the </w:t>
      </w:r>
      <w:r w:rsidR="005E04F7">
        <w:rPr>
          <w:b/>
          <w:bCs/>
          <w:lang w:eastAsia="sv-SE"/>
        </w:rPr>
        <w:t xml:space="preserve">UE </w:t>
      </w:r>
      <w:r w:rsidR="00412CAC">
        <w:rPr>
          <w:b/>
          <w:bCs/>
          <w:lang w:eastAsia="sv-SE"/>
        </w:rPr>
        <w:t>via</w:t>
      </w:r>
      <w:r w:rsidR="009B2F24">
        <w:rPr>
          <w:b/>
          <w:bCs/>
          <w:lang w:eastAsia="sv-SE"/>
        </w:rPr>
        <w:t xml:space="preserve"> delta signaling</w:t>
      </w:r>
      <w:r w:rsidR="009B2F24" w:rsidRPr="009B2F24">
        <w:rPr>
          <w:b/>
          <w:bCs/>
          <w:lang w:eastAsia="sv-SE"/>
        </w:rPr>
        <w:t>. Only UAI contains updates.</w:t>
      </w:r>
    </w:p>
    <w:p w14:paraId="27305883" w14:textId="531F2C99" w:rsidR="00F90FD2" w:rsidRPr="001D36BD" w:rsidRDefault="00F90FD2" w:rsidP="00F90FD2">
      <w:pPr>
        <w:pStyle w:val="Heading2"/>
        <w:rPr>
          <w:lang w:eastAsia="sv-SE"/>
        </w:rPr>
      </w:pPr>
      <w:r>
        <w:t>2.</w:t>
      </w:r>
      <w:r w:rsidR="0037579C">
        <w:t>6</w:t>
      </w:r>
      <w:r>
        <w:t xml:space="preserve"> Open issue </w:t>
      </w:r>
      <w:r w:rsidRPr="00E64E7D">
        <w:t>RRC-</w:t>
      </w:r>
      <w:r>
        <w:t>45</w:t>
      </w:r>
      <w:r w:rsidRPr="00E64E7D">
        <w:t>:</w:t>
      </w:r>
      <w:r w:rsidRPr="007359D6">
        <w:t xml:space="preserve"> </w:t>
      </w:r>
      <w:r w:rsidRPr="00F90FD2">
        <w:t xml:space="preserve">How/where to capture activation of periodic </w:t>
      </w:r>
      <w:r w:rsidRPr="00BB3060">
        <w:rPr>
          <w:i/>
          <w:iCs/>
        </w:rPr>
        <w:t>inference CSI-</w:t>
      </w:r>
      <w:proofErr w:type="spellStart"/>
      <w:r w:rsidRPr="00BB3060">
        <w:rPr>
          <w:i/>
          <w:iCs/>
        </w:rPr>
        <w:t>ReportConfig</w:t>
      </w:r>
      <w:proofErr w:type="spellEnd"/>
      <w:r w:rsidRPr="00F90FD2">
        <w:t xml:space="preserve"> in specifications</w:t>
      </w:r>
    </w:p>
    <w:p w14:paraId="00238275" w14:textId="08CF75C9" w:rsidR="005C5A24" w:rsidRDefault="00F90FD2" w:rsidP="00F90FD2">
      <w:pPr>
        <w:rPr>
          <w:lang w:val="en-GB"/>
        </w:rPr>
      </w:pPr>
      <w:r>
        <w:rPr>
          <w:lang w:val="en-GB"/>
        </w:rPr>
        <w:t>The issue is described as follows:</w:t>
      </w:r>
    </w:p>
    <w:tbl>
      <w:tblPr>
        <w:tblStyle w:val="TableGrid"/>
        <w:tblW w:w="0" w:type="auto"/>
        <w:tblInd w:w="-5" w:type="dxa"/>
        <w:tblLook w:val="04A0" w:firstRow="1" w:lastRow="0" w:firstColumn="1" w:lastColumn="0" w:noHBand="0" w:noVBand="1"/>
      </w:tblPr>
      <w:tblGrid>
        <w:gridCol w:w="9633"/>
      </w:tblGrid>
      <w:tr w:rsidR="00F90FD2" w14:paraId="628D4BD7" w14:textId="77777777" w:rsidTr="00D962D7">
        <w:tc>
          <w:tcPr>
            <w:tcW w:w="9633" w:type="dxa"/>
          </w:tcPr>
          <w:p w14:paraId="0E685E53" w14:textId="77777777" w:rsidR="00F90FD2" w:rsidRPr="0027093B" w:rsidRDefault="00F90FD2" w:rsidP="00087E6D">
            <w:pPr>
              <w:rPr>
                <w:rFonts w:ascii="Arial" w:hAnsi="Arial" w:cs="Arial"/>
                <w:b/>
                <w:bCs/>
                <w:u w:val="single"/>
                <w:lang w:eastAsia="sv-SE"/>
              </w:rPr>
            </w:pPr>
            <w:r w:rsidRPr="0027093B">
              <w:rPr>
                <w:rFonts w:ascii="Arial" w:hAnsi="Arial" w:cs="Arial"/>
                <w:b/>
                <w:bCs/>
                <w:highlight w:val="cyan"/>
                <w:u w:val="single"/>
                <w:lang w:eastAsia="sv-SE"/>
              </w:rPr>
              <w:t>Open issue RRC-45</w:t>
            </w:r>
            <w:r w:rsidRPr="0027093B">
              <w:rPr>
                <w:rFonts w:ascii="Arial" w:hAnsi="Arial" w:cs="Arial"/>
                <w:b/>
                <w:bCs/>
                <w:u w:val="single"/>
                <w:lang w:eastAsia="sv-SE"/>
              </w:rPr>
              <w:t xml:space="preserve">: How/where to capture activation of periodic inference </w:t>
            </w:r>
            <w:r w:rsidRPr="0027093B">
              <w:rPr>
                <w:rFonts w:ascii="Arial" w:hAnsi="Arial" w:cs="Arial"/>
                <w:b/>
                <w:bCs/>
                <w:i/>
                <w:iCs/>
                <w:u w:val="single"/>
                <w:lang w:eastAsia="sv-SE"/>
              </w:rPr>
              <w:t>CSI-</w:t>
            </w:r>
            <w:proofErr w:type="spellStart"/>
            <w:r w:rsidRPr="0027093B">
              <w:rPr>
                <w:rFonts w:ascii="Arial" w:hAnsi="Arial" w:cs="Arial"/>
                <w:b/>
                <w:bCs/>
                <w:i/>
                <w:iCs/>
                <w:u w:val="single"/>
                <w:lang w:eastAsia="sv-SE"/>
              </w:rPr>
              <w:t>ReportConfig</w:t>
            </w:r>
            <w:proofErr w:type="spellEnd"/>
            <w:r w:rsidRPr="0027093B">
              <w:rPr>
                <w:rFonts w:ascii="Arial" w:hAnsi="Arial" w:cs="Arial"/>
                <w:b/>
                <w:bCs/>
                <w:u w:val="single"/>
                <w:lang w:eastAsia="sv-SE"/>
              </w:rPr>
              <w:t xml:space="preserve"> in specifications</w:t>
            </w:r>
          </w:p>
          <w:p w14:paraId="54F73D1D" w14:textId="77777777" w:rsidR="00F90FD2" w:rsidRDefault="00F90FD2" w:rsidP="00F90FD2">
            <w:pPr>
              <w:tabs>
                <w:tab w:val="left" w:pos="992"/>
              </w:tabs>
              <w:rPr>
                <w:lang w:eastAsia="sv-SE"/>
              </w:rPr>
            </w:pPr>
            <w:r w:rsidRPr="00B07E09">
              <w:rPr>
                <w:b/>
                <w:bCs/>
                <w:lang w:eastAsia="sv-SE"/>
              </w:rPr>
              <w:t>Issue description:</w:t>
            </w:r>
            <w:r>
              <w:rPr>
                <w:b/>
                <w:bCs/>
                <w:lang w:eastAsia="sv-SE"/>
              </w:rPr>
              <w:t xml:space="preserve"> </w:t>
            </w:r>
            <w:r>
              <w:rPr>
                <w:lang w:eastAsia="sv-SE"/>
              </w:rPr>
              <w:t>RAN2 agreed that the UE should activate a periodic inference configuration in CSI-</w:t>
            </w:r>
            <w:proofErr w:type="spellStart"/>
            <w:r>
              <w:rPr>
                <w:lang w:eastAsia="sv-SE"/>
              </w:rPr>
              <w:t>ReportConfig</w:t>
            </w:r>
            <w:proofErr w:type="spellEnd"/>
            <w:r>
              <w:rPr>
                <w:lang w:eastAsia="sv-SE"/>
              </w:rPr>
              <w:t xml:space="preserve"> only if it reports that it is applicable. There are several possibilities to capture this in the specifications, as commented by several companies, and it should be discussed how to best do this. Furthermore, it should be clarified </w:t>
            </w:r>
            <w:r>
              <w:rPr>
                <w:lang w:eastAsia="sv-SE"/>
              </w:rPr>
              <w:lastRenderedPageBreak/>
              <w:t xml:space="preserve">if the solution can be captured only in RRC specifications or whether RAN1 should also capture (part of) the solution. </w:t>
            </w:r>
          </w:p>
          <w:p w14:paraId="5215B5AE" w14:textId="78555B3F" w:rsidR="00F90FD2" w:rsidRDefault="00F90FD2" w:rsidP="00F90FD2">
            <w:pPr>
              <w:tabs>
                <w:tab w:val="left" w:pos="992"/>
              </w:tabs>
              <w:rPr>
                <w:lang w:eastAsia="sv-SE"/>
              </w:rPr>
            </w:pPr>
            <w:r>
              <w:rPr>
                <w:lang w:eastAsia="sv-SE"/>
              </w:rPr>
              <w:t>Some solutions suggested by companies for several aspects are:</w:t>
            </w:r>
          </w:p>
          <w:p w14:paraId="25E7AF2D" w14:textId="77777777" w:rsidR="00F90FD2" w:rsidRDefault="00F90FD2" w:rsidP="00F90FD2">
            <w:pPr>
              <w:pStyle w:val="ListParagraph"/>
              <w:numPr>
                <w:ilvl w:val="0"/>
                <w:numId w:val="92"/>
              </w:numPr>
              <w:tabs>
                <w:tab w:val="left" w:pos="992"/>
              </w:tabs>
              <w:overflowPunct/>
              <w:autoSpaceDE/>
              <w:autoSpaceDN/>
              <w:adjustRightInd/>
              <w:spacing w:after="160" w:line="259" w:lineRule="auto"/>
              <w:ind w:firstLineChars="0"/>
              <w:contextualSpacing/>
              <w:textAlignment w:val="auto"/>
              <w:rPr>
                <w:lang w:eastAsia="sv-SE"/>
              </w:rPr>
            </w:pPr>
            <w:r>
              <w:rPr>
                <w:lang w:eastAsia="sv-SE"/>
              </w:rPr>
              <w:t xml:space="preserve">Where exactly in RRC to capture the solution: </w:t>
            </w:r>
          </w:p>
          <w:p w14:paraId="44381874" w14:textId="77777777" w:rsidR="00F90FD2" w:rsidRDefault="00F90FD2" w:rsidP="00F90FD2">
            <w:pPr>
              <w:pStyle w:val="ListParagraph"/>
              <w:numPr>
                <w:ilvl w:val="1"/>
                <w:numId w:val="93"/>
              </w:numPr>
              <w:tabs>
                <w:tab w:val="left" w:pos="992"/>
              </w:tabs>
              <w:overflowPunct/>
              <w:autoSpaceDE/>
              <w:autoSpaceDN/>
              <w:adjustRightInd/>
              <w:spacing w:after="160" w:line="259" w:lineRule="auto"/>
              <w:ind w:firstLineChars="0"/>
              <w:contextualSpacing/>
              <w:textAlignment w:val="auto"/>
              <w:rPr>
                <w:lang w:eastAsia="sv-SE"/>
              </w:rPr>
            </w:pPr>
            <w:r>
              <w:rPr>
                <w:lang w:eastAsia="sv-SE"/>
              </w:rPr>
              <w:t xml:space="preserve">In Section 5.3.5.3 when setting the content of </w:t>
            </w:r>
            <w:proofErr w:type="spellStart"/>
            <w:r>
              <w:rPr>
                <w:lang w:eastAsia="sv-SE"/>
              </w:rPr>
              <w:t>RRCReconfigurationComplete</w:t>
            </w:r>
            <w:proofErr w:type="spellEnd"/>
            <w:r>
              <w:rPr>
                <w:lang w:eastAsia="sv-SE"/>
              </w:rPr>
              <w:t xml:space="preserve">, or </w:t>
            </w:r>
          </w:p>
          <w:p w14:paraId="370F0271" w14:textId="77777777" w:rsidR="00F90FD2" w:rsidRDefault="00F90FD2" w:rsidP="00F90FD2">
            <w:pPr>
              <w:pStyle w:val="ListParagraph"/>
              <w:numPr>
                <w:ilvl w:val="1"/>
                <w:numId w:val="93"/>
              </w:numPr>
              <w:tabs>
                <w:tab w:val="left" w:pos="992"/>
              </w:tabs>
              <w:overflowPunct/>
              <w:autoSpaceDE/>
              <w:autoSpaceDN/>
              <w:adjustRightInd/>
              <w:spacing w:after="160" w:line="259" w:lineRule="auto"/>
              <w:ind w:firstLineChars="0"/>
              <w:contextualSpacing/>
              <w:textAlignment w:val="auto"/>
              <w:rPr>
                <w:lang w:eastAsia="sv-SE"/>
              </w:rPr>
            </w:pPr>
            <w:r>
              <w:rPr>
                <w:lang w:eastAsia="sv-SE"/>
              </w:rPr>
              <w:t xml:space="preserve">In Section 5.3.5.3 when sending </w:t>
            </w:r>
            <w:proofErr w:type="spellStart"/>
            <w:r>
              <w:rPr>
                <w:lang w:eastAsia="sv-SE"/>
              </w:rPr>
              <w:t>RRCReconfigurationComplete</w:t>
            </w:r>
            <w:proofErr w:type="spellEnd"/>
            <w:r>
              <w:rPr>
                <w:lang w:eastAsia="sv-SE"/>
              </w:rPr>
              <w:t xml:space="preserve"> to the lower layers</w:t>
            </w:r>
          </w:p>
          <w:p w14:paraId="55DD7CE5" w14:textId="77777777" w:rsidR="00F90FD2" w:rsidRDefault="00F90FD2" w:rsidP="00F90FD2">
            <w:pPr>
              <w:pStyle w:val="ListParagraph"/>
              <w:numPr>
                <w:ilvl w:val="0"/>
                <w:numId w:val="92"/>
              </w:numPr>
              <w:tabs>
                <w:tab w:val="left" w:pos="992"/>
              </w:tabs>
              <w:overflowPunct/>
              <w:autoSpaceDE/>
              <w:autoSpaceDN/>
              <w:adjustRightInd/>
              <w:spacing w:after="160" w:line="259" w:lineRule="auto"/>
              <w:ind w:firstLineChars="0"/>
              <w:contextualSpacing/>
              <w:textAlignment w:val="auto"/>
              <w:rPr>
                <w:lang w:eastAsia="sv-SE"/>
              </w:rPr>
            </w:pPr>
            <w:r>
              <w:rPr>
                <w:lang w:eastAsia="sv-SE"/>
              </w:rPr>
              <w:t xml:space="preserve">What to write in RRC specifications: </w:t>
            </w:r>
          </w:p>
          <w:p w14:paraId="2D0D40D9" w14:textId="77777777" w:rsidR="00F90FD2" w:rsidRDefault="00F90FD2" w:rsidP="00F90FD2">
            <w:pPr>
              <w:pStyle w:val="ListParagraph"/>
              <w:numPr>
                <w:ilvl w:val="1"/>
                <w:numId w:val="92"/>
              </w:numPr>
              <w:tabs>
                <w:tab w:val="left" w:pos="992"/>
              </w:tabs>
              <w:overflowPunct/>
              <w:autoSpaceDE/>
              <w:autoSpaceDN/>
              <w:adjustRightInd/>
              <w:spacing w:after="160" w:line="259" w:lineRule="auto"/>
              <w:ind w:firstLineChars="0"/>
              <w:contextualSpacing/>
              <w:textAlignment w:val="auto"/>
              <w:rPr>
                <w:lang w:eastAsia="sv-SE"/>
              </w:rPr>
            </w:pPr>
            <w:r>
              <w:rPr>
                <w:lang w:eastAsia="sv-SE"/>
              </w:rPr>
              <w:t xml:space="preserve">Upon including the applicable status in </w:t>
            </w:r>
            <w:proofErr w:type="spellStart"/>
            <w:r>
              <w:rPr>
                <w:lang w:eastAsia="sv-SE"/>
              </w:rPr>
              <w:t>RRCReconfigurationComplete</w:t>
            </w:r>
            <w:proofErr w:type="spellEnd"/>
            <w:r>
              <w:rPr>
                <w:lang w:eastAsia="sv-SE"/>
              </w:rPr>
              <w:t xml:space="preserve">, indicate to lower layers to activate the configuration, or </w:t>
            </w:r>
          </w:p>
          <w:p w14:paraId="707D8EA2" w14:textId="77777777" w:rsidR="00F90FD2" w:rsidRDefault="00F90FD2" w:rsidP="00F90FD2">
            <w:pPr>
              <w:pStyle w:val="ListParagraph"/>
              <w:numPr>
                <w:ilvl w:val="1"/>
                <w:numId w:val="92"/>
              </w:numPr>
              <w:tabs>
                <w:tab w:val="left" w:pos="992"/>
              </w:tabs>
              <w:overflowPunct/>
              <w:autoSpaceDE/>
              <w:autoSpaceDN/>
              <w:adjustRightInd/>
              <w:spacing w:after="160" w:line="259" w:lineRule="auto"/>
              <w:ind w:firstLineChars="0"/>
              <w:contextualSpacing/>
              <w:textAlignment w:val="auto"/>
              <w:rPr>
                <w:lang w:eastAsia="sv-SE"/>
              </w:rPr>
            </w:pPr>
            <w:r>
              <w:rPr>
                <w:lang w:eastAsia="sv-SE"/>
              </w:rPr>
              <w:t>Submit/do not submit the configuration to lower layers, which would be the equivalent of activation/no activation.</w:t>
            </w:r>
          </w:p>
          <w:p w14:paraId="1BD5D9D6" w14:textId="77777777" w:rsidR="00F90FD2" w:rsidRDefault="00F90FD2" w:rsidP="00F90FD2">
            <w:pPr>
              <w:tabs>
                <w:tab w:val="left" w:pos="992"/>
              </w:tabs>
              <w:rPr>
                <w:lang w:eastAsia="sv-SE"/>
              </w:rPr>
            </w:pPr>
            <w:r>
              <w:rPr>
                <w:lang w:eastAsia="sv-SE"/>
              </w:rPr>
              <w:t>Furthermore, there is an</w:t>
            </w:r>
            <w:r w:rsidRPr="009421FD">
              <w:rPr>
                <w:lang w:eastAsia="sv-SE"/>
              </w:rPr>
              <w:t xml:space="preserve"> incoming LS </w:t>
            </w:r>
            <w:r>
              <w:rPr>
                <w:lang w:eastAsia="sv-SE"/>
              </w:rPr>
              <w:t>[</w:t>
            </w:r>
            <w:r w:rsidRPr="009421FD">
              <w:rPr>
                <w:lang w:eastAsia="sv-SE"/>
              </w:rPr>
              <w:t>R4-2508085</w:t>
            </w:r>
            <w:r>
              <w:rPr>
                <w:lang w:eastAsia="sv-SE"/>
              </w:rPr>
              <w:t>]</w:t>
            </w:r>
            <w:r w:rsidRPr="009421FD">
              <w:rPr>
                <w:lang w:eastAsia="sv-SE"/>
              </w:rPr>
              <w:t>, which is discussing this issue</w:t>
            </w:r>
            <w:r>
              <w:rPr>
                <w:lang w:eastAsia="sv-SE"/>
              </w:rPr>
              <w:t xml:space="preserve">, so it is suggested that according to this LS the companies </w:t>
            </w:r>
            <w:r w:rsidRPr="00B41483">
              <w:rPr>
                <w:lang w:eastAsia="sv-SE"/>
              </w:rPr>
              <w:t xml:space="preserve">bring contributions </w:t>
            </w:r>
            <w:r>
              <w:rPr>
                <w:lang w:eastAsia="sv-SE"/>
              </w:rPr>
              <w:t>about</w:t>
            </w:r>
            <w:r w:rsidRPr="00B41483">
              <w:rPr>
                <w:lang w:eastAsia="sv-SE"/>
              </w:rPr>
              <w:t xml:space="preserve"> whether</w:t>
            </w:r>
            <w:r>
              <w:rPr>
                <w:lang w:eastAsia="sv-SE"/>
              </w:rPr>
              <w:t>:</w:t>
            </w:r>
            <w:r w:rsidRPr="00B41483">
              <w:rPr>
                <w:lang w:eastAsia="sv-SE"/>
              </w:rPr>
              <w:t xml:space="preserve"> </w:t>
            </w:r>
          </w:p>
          <w:p w14:paraId="76129951" w14:textId="77777777" w:rsidR="00F90FD2" w:rsidRDefault="00F90FD2" w:rsidP="00F90FD2">
            <w:pPr>
              <w:tabs>
                <w:tab w:val="left" w:pos="992"/>
              </w:tabs>
              <w:rPr>
                <w:lang w:eastAsia="sv-SE"/>
              </w:rPr>
            </w:pPr>
            <w:r w:rsidRPr="00B41483">
              <w:rPr>
                <w:lang w:eastAsia="sv-SE"/>
              </w:rPr>
              <w:t xml:space="preserve">1) the applicable functionalities </w:t>
            </w:r>
            <w:r w:rsidRPr="00B41483">
              <w:rPr>
                <w:b/>
                <w:bCs/>
                <w:lang w:eastAsia="sv-SE"/>
              </w:rPr>
              <w:t xml:space="preserve">are already activated </w:t>
            </w:r>
            <w:r w:rsidRPr="00B41483">
              <w:rPr>
                <w:lang w:eastAsia="sv-SE"/>
              </w:rPr>
              <w:t xml:space="preserve">before reporting applicable functionalities via </w:t>
            </w:r>
            <w:proofErr w:type="spellStart"/>
            <w:r w:rsidRPr="00B41483">
              <w:rPr>
                <w:lang w:eastAsia="sv-SE"/>
              </w:rPr>
              <w:t>RRCReconfigurationComplete</w:t>
            </w:r>
            <w:proofErr w:type="spellEnd"/>
            <w:r>
              <w:rPr>
                <w:lang w:eastAsia="sv-SE"/>
              </w:rPr>
              <w:t>;</w:t>
            </w:r>
            <w:r w:rsidRPr="00B41483">
              <w:rPr>
                <w:lang w:eastAsia="sv-SE"/>
              </w:rPr>
              <w:t xml:space="preserve"> or</w:t>
            </w:r>
          </w:p>
          <w:p w14:paraId="4290A991" w14:textId="77777777" w:rsidR="00F90FD2" w:rsidRDefault="00F90FD2" w:rsidP="00F90FD2">
            <w:pPr>
              <w:tabs>
                <w:tab w:val="left" w:pos="992"/>
              </w:tabs>
              <w:rPr>
                <w:lang w:eastAsia="sv-SE"/>
              </w:rPr>
            </w:pPr>
            <w:r w:rsidRPr="00B41483">
              <w:rPr>
                <w:lang w:eastAsia="sv-SE"/>
              </w:rPr>
              <w:t xml:space="preserve">2) UE </w:t>
            </w:r>
            <w:r w:rsidRPr="00B41483">
              <w:rPr>
                <w:b/>
                <w:bCs/>
                <w:lang w:eastAsia="sv-SE"/>
              </w:rPr>
              <w:t>starts to activate</w:t>
            </w:r>
            <w:r w:rsidRPr="00B41483">
              <w:rPr>
                <w:lang w:eastAsia="sv-SE"/>
              </w:rPr>
              <w:t xml:space="preserve"> the applicable functionalities upon reporting applicable functionalities via </w:t>
            </w:r>
            <w:proofErr w:type="spellStart"/>
            <w:r w:rsidRPr="00B41483">
              <w:rPr>
                <w:lang w:eastAsia="sv-SE"/>
              </w:rPr>
              <w:t>RRCReconfigurationComplete</w:t>
            </w:r>
            <w:proofErr w:type="spellEnd"/>
            <w:r w:rsidRPr="00B41483">
              <w:rPr>
                <w:lang w:eastAsia="sv-SE"/>
              </w:rPr>
              <w:t>.</w:t>
            </w:r>
            <w:r>
              <w:rPr>
                <w:lang w:eastAsia="sv-SE"/>
              </w:rPr>
              <w:t xml:space="preserve"> </w:t>
            </w:r>
          </w:p>
          <w:p w14:paraId="42C60428" w14:textId="77777777" w:rsidR="00F90FD2" w:rsidRPr="00F67543" w:rsidRDefault="00F90FD2" w:rsidP="00F90FD2">
            <w:pPr>
              <w:tabs>
                <w:tab w:val="left" w:pos="992"/>
              </w:tabs>
              <w:rPr>
                <w:lang w:eastAsia="sv-SE"/>
              </w:rPr>
            </w:pPr>
            <w:proofErr w:type="gramStart"/>
            <w:r w:rsidRPr="003958E9">
              <w:rPr>
                <w:lang w:eastAsia="sv-SE"/>
              </w:rPr>
              <w:t>In particular, related</w:t>
            </w:r>
            <w:proofErr w:type="gramEnd"/>
            <w:r w:rsidRPr="003958E9">
              <w:rPr>
                <w:lang w:eastAsia="sv-SE"/>
              </w:rPr>
              <w:t xml:space="preserve"> to the periodic reporting,</w:t>
            </w:r>
            <w:r>
              <w:rPr>
                <w:lang w:eastAsia="sv-SE"/>
              </w:rPr>
              <w:t xml:space="preserve"> a</w:t>
            </w:r>
            <w:r w:rsidRPr="00DE576D">
              <w:rPr>
                <w:lang w:eastAsia="sv-SE"/>
              </w:rPr>
              <w:t xml:space="preserve">ccording to Rapporteur point of view, it should be </w:t>
            </w:r>
            <w:proofErr w:type="gramStart"/>
            <w:r w:rsidRPr="00DE576D">
              <w:rPr>
                <w:lang w:eastAsia="sv-SE"/>
              </w:rPr>
              <w:t>taken into account</w:t>
            </w:r>
            <w:proofErr w:type="gramEnd"/>
            <w:r w:rsidRPr="00DE576D">
              <w:rPr>
                <w:lang w:eastAsia="sv-SE"/>
              </w:rPr>
              <w:t xml:space="preserve"> that the </w:t>
            </w:r>
            <w:proofErr w:type="spellStart"/>
            <w:r w:rsidRPr="00DE576D">
              <w:rPr>
                <w:lang w:eastAsia="sv-SE"/>
              </w:rPr>
              <w:t>gNB</w:t>
            </w:r>
            <w:proofErr w:type="spellEnd"/>
            <w:r w:rsidRPr="00DE576D">
              <w:rPr>
                <w:lang w:eastAsia="sv-SE"/>
              </w:rPr>
              <w:t xml:space="preserve"> cannot know whether the UE is sending L1 prediction reports or not, until the NW receives successfully the applicability report from the UE. Until then, if the UE is allowed to multiplex UCI (with CSI inference predictions) in PUCCH or PUSCH, the NW will try to decode the multiplexed information, which will turn into decoding issues if the inference predictions are not sent by the UE and this will impact also other </w:t>
            </w:r>
            <w:r>
              <w:rPr>
                <w:lang w:eastAsia="sv-SE"/>
              </w:rPr>
              <w:t xml:space="preserve">decoded </w:t>
            </w:r>
            <w:r w:rsidRPr="00DE576D">
              <w:rPr>
                <w:lang w:eastAsia="sv-SE"/>
              </w:rPr>
              <w:t xml:space="preserve">information from the UE. So a standardized </w:t>
            </w:r>
            <w:proofErr w:type="spellStart"/>
            <w:r w:rsidRPr="00DE576D">
              <w:rPr>
                <w:lang w:eastAsia="sv-SE"/>
              </w:rPr>
              <w:t>behaviour</w:t>
            </w:r>
            <w:proofErr w:type="spellEnd"/>
            <w:r w:rsidRPr="00DE576D">
              <w:rPr>
                <w:lang w:eastAsia="sv-SE"/>
              </w:rPr>
              <w:t xml:space="preserve"> is needed in order to avoid the </w:t>
            </w:r>
            <w:proofErr w:type="spellStart"/>
            <w:r w:rsidRPr="00DE576D">
              <w:rPr>
                <w:lang w:eastAsia="sv-SE"/>
              </w:rPr>
              <w:t>gNB</w:t>
            </w:r>
            <w:proofErr w:type="spellEnd"/>
            <w:r w:rsidRPr="00DE576D">
              <w:rPr>
                <w:lang w:eastAsia="sv-SE"/>
              </w:rPr>
              <w:t xml:space="preserve"> incurring in such ambiguity, </w:t>
            </w:r>
            <w:proofErr w:type="spellStart"/>
            <w:r w:rsidRPr="00DE576D">
              <w:rPr>
                <w:lang w:eastAsia="sv-SE"/>
              </w:rPr>
              <w:t>e.g</w:t>
            </w:r>
            <w:proofErr w:type="spellEnd"/>
            <w:r w:rsidRPr="00DE576D">
              <w:rPr>
                <w:lang w:eastAsia="sv-SE"/>
              </w:rPr>
              <w:t>:</w:t>
            </w:r>
            <w:r>
              <w:rPr>
                <w:lang w:eastAsia="sv-SE"/>
              </w:rPr>
              <w:t xml:space="preserve"> </w:t>
            </w:r>
            <w:r w:rsidRPr="000C5B0F">
              <w:rPr>
                <w:b/>
                <w:bCs/>
                <w:lang w:eastAsia="sv-SE"/>
              </w:rPr>
              <w:t>a)</w:t>
            </w:r>
            <w:r w:rsidRPr="00DE576D">
              <w:rPr>
                <w:lang w:eastAsia="sv-SE"/>
              </w:rPr>
              <w:t xml:space="preserve"> the UE always sends a L1 report in UCI for periodic CSI-</w:t>
            </w:r>
            <w:proofErr w:type="spellStart"/>
            <w:r w:rsidRPr="00DE576D">
              <w:rPr>
                <w:lang w:eastAsia="sv-SE"/>
              </w:rPr>
              <w:t>ReportConfig</w:t>
            </w:r>
            <w:proofErr w:type="spellEnd"/>
            <w:r w:rsidRPr="00DE576D">
              <w:rPr>
                <w:lang w:eastAsia="sv-SE"/>
              </w:rPr>
              <w:t>, even if the configuration is not active</w:t>
            </w:r>
            <w:r>
              <w:rPr>
                <w:lang w:eastAsia="sv-SE"/>
              </w:rPr>
              <w:t xml:space="preserve">/applicable; </w:t>
            </w:r>
            <w:r w:rsidRPr="000C5B0F">
              <w:rPr>
                <w:b/>
                <w:bCs/>
                <w:lang w:eastAsia="sv-SE"/>
              </w:rPr>
              <w:t>b)</w:t>
            </w:r>
            <w:r w:rsidRPr="00DE576D">
              <w:rPr>
                <w:lang w:eastAsia="sv-SE"/>
              </w:rPr>
              <w:t xml:space="preserve"> </w:t>
            </w:r>
            <w:r w:rsidRPr="00810902">
              <w:rPr>
                <w:lang w:eastAsia="sv-SE"/>
              </w:rPr>
              <w:t xml:space="preserve">the UE does not multiplex UCI </w:t>
            </w:r>
            <w:r>
              <w:rPr>
                <w:lang w:eastAsia="sv-SE"/>
              </w:rPr>
              <w:t>containing</w:t>
            </w:r>
            <w:r w:rsidRPr="00810902">
              <w:rPr>
                <w:lang w:eastAsia="sv-SE"/>
              </w:rPr>
              <w:t xml:space="preserve"> inference predictions and specify that the configuration is activated only after finishing sending</w:t>
            </w:r>
            <w:r>
              <w:rPr>
                <w:lang w:eastAsia="sv-SE"/>
              </w:rPr>
              <w:t xml:space="preserve"> </w:t>
            </w:r>
            <w:proofErr w:type="spellStart"/>
            <w:r w:rsidRPr="002F5F0A">
              <w:rPr>
                <w:lang w:eastAsia="sv-SE"/>
              </w:rPr>
              <w:t>RRCReconfigurationComplete</w:t>
            </w:r>
            <w:proofErr w:type="spellEnd"/>
            <w:r>
              <w:rPr>
                <w:lang w:eastAsia="sv-SE"/>
              </w:rPr>
              <w:t xml:space="preserve">. </w:t>
            </w:r>
          </w:p>
          <w:p w14:paraId="2D8BAD8A" w14:textId="7D9A804F" w:rsidR="00F90FD2" w:rsidRPr="00F90FD2" w:rsidRDefault="00F90FD2" w:rsidP="00F90FD2">
            <w:pPr>
              <w:tabs>
                <w:tab w:val="left" w:pos="992"/>
              </w:tabs>
              <w:rPr>
                <w:lang w:eastAsia="sv-SE"/>
              </w:rPr>
            </w:pPr>
            <w:r>
              <w:rPr>
                <w:b/>
                <w:bCs/>
                <w:lang w:eastAsia="sv-SE"/>
              </w:rPr>
              <w:t xml:space="preserve">Proposed resolution: </w:t>
            </w:r>
            <w:r w:rsidRPr="00192637">
              <w:rPr>
                <w:lang w:eastAsia="sv-SE"/>
              </w:rPr>
              <w:t>It is suggested that companies provide contributions to resolve the issue.</w:t>
            </w:r>
          </w:p>
        </w:tc>
      </w:tr>
    </w:tbl>
    <w:p w14:paraId="55B95D2D" w14:textId="5C1130BE" w:rsidR="00D962D7" w:rsidRDefault="00D962D7" w:rsidP="00D962D7">
      <w:pPr>
        <w:spacing w:before="180"/>
        <w:rPr>
          <w:lang w:val="en-GB"/>
        </w:rPr>
      </w:pPr>
      <w:r>
        <w:rPr>
          <w:lang w:val="en-GB"/>
        </w:rPr>
        <w:lastRenderedPageBreak/>
        <w:t>We think there are two aspects raised by CR Rapporteur:</w:t>
      </w:r>
    </w:p>
    <w:p w14:paraId="679E6F2F" w14:textId="302DC946" w:rsidR="00D962D7" w:rsidRPr="00D962D7" w:rsidRDefault="00D962D7" w:rsidP="00D962D7">
      <w:pPr>
        <w:rPr>
          <w:i/>
          <w:iCs/>
          <w:u w:val="single"/>
          <w:lang w:val="en-GB"/>
        </w:rPr>
      </w:pPr>
      <w:r w:rsidRPr="00D962D7">
        <w:rPr>
          <w:i/>
          <w:iCs/>
          <w:u w:val="single"/>
          <w:lang w:val="en-GB"/>
        </w:rPr>
        <w:t xml:space="preserve">Issue 1: down-select between two alternative </w:t>
      </w:r>
      <w:r>
        <w:rPr>
          <w:i/>
          <w:iCs/>
          <w:u w:val="single"/>
          <w:lang w:val="en-GB"/>
        </w:rPr>
        <w:t xml:space="preserve">modelling </w:t>
      </w:r>
      <w:r w:rsidRPr="00D962D7">
        <w:rPr>
          <w:i/>
          <w:iCs/>
          <w:u w:val="single"/>
          <w:lang w:val="en-GB"/>
        </w:rPr>
        <w:t>on how to indicate lower layer in RRC spec</w:t>
      </w:r>
    </w:p>
    <w:p w14:paraId="3D0F8B4C" w14:textId="7DAAD273" w:rsidR="00D962D7" w:rsidRDefault="00D962D7" w:rsidP="00D962D7">
      <w:pPr>
        <w:pStyle w:val="ListParagraph"/>
        <w:numPr>
          <w:ilvl w:val="0"/>
          <w:numId w:val="95"/>
        </w:numPr>
        <w:tabs>
          <w:tab w:val="left" w:pos="992"/>
        </w:tabs>
        <w:overflowPunct/>
        <w:autoSpaceDE/>
        <w:autoSpaceDN/>
        <w:adjustRightInd/>
        <w:spacing w:after="160" w:line="259" w:lineRule="auto"/>
        <w:ind w:firstLineChars="0"/>
        <w:contextualSpacing/>
        <w:textAlignment w:val="auto"/>
        <w:rPr>
          <w:lang w:eastAsia="sv-SE"/>
        </w:rPr>
      </w:pPr>
      <w:r>
        <w:rPr>
          <w:lang w:eastAsia="sv-SE"/>
        </w:rPr>
        <w:t xml:space="preserve">Alt-1: Upon including the applicable status in </w:t>
      </w:r>
      <w:proofErr w:type="spellStart"/>
      <w:r>
        <w:rPr>
          <w:lang w:eastAsia="sv-SE"/>
        </w:rPr>
        <w:t>RRCReconfigurationComplete</w:t>
      </w:r>
      <w:proofErr w:type="spellEnd"/>
      <w:r>
        <w:rPr>
          <w:lang w:eastAsia="sv-SE"/>
        </w:rPr>
        <w:t xml:space="preserve">, indicate to lower layers to activate the configuration, or </w:t>
      </w:r>
    </w:p>
    <w:p w14:paraId="185FBC27" w14:textId="26289DB0" w:rsidR="00D962D7" w:rsidRDefault="00D962D7" w:rsidP="00D962D7">
      <w:pPr>
        <w:pStyle w:val="ListParagraph"/>
        <w:numPr>
          <w:ilvl w:val="0"/>
          <w:numId w:val="95"/>
        </w:numPr>
        <w:tabs>
          <w:tab w:val="left" w:pos="992"/>
        </w:tabs>
        <w:overflowPunct/>
        <w:autoSpaceDE/>
        <w:autoSpaceDN/>
        <w:adjustRightInd/>
        <w:spacing w:after="160" w:line="259" w:lineRule="auto"/>
        <w:ind w:firstLineChars="0"/>
        <w:contextualSpacing/>
        <w:textAlignment w:val="auto"/>
        <w:rPr>
          <w:lang w:eastAsia="sv-SE"/>
        </w:rPr>
      </w:pPr>
      <w:r>
        <w:rPr>
          <w:lang w:eastAsia="sv-SE"/>
        </w:rPr>
        <w:t>Alt-2: Submit/do not submit the configuration to lower layers, which would be the equivalent of activation/no activation.</w:t>
      </w:r>
    </w:p>
    <w:p w14:paraId="3F79F3D2" w14:textId="7057317B" w:rsidR="00D962D7" w:rsidRDefault="00D962D7" w:rsidP="00D962D7">
      <w:pPr>
        <w:rPr>
          <w:lang w:val="en-GB"/>
        </w:rPr>
      </w:pPr>
      <w:r w:rsidRPr="00D962D7">
        <w:rPr>
          <w:lang w:val="en-GB"/>
        </w:rPr>
        <w:t xml:space="preserve">Our understanding is that there is </w:t>
      </w:r>
      <w:r w:rsidR="00B11E92">
        <w:rPr>
          <w:lang w:val="en-GB"/>
        </w:rPr>
        <w:t xml:space="preserve">NO </w:t>
      </w:r>
      <w:r w:rsidRPr="00D962D7">
        <w:rPr>
          <w:lang w:val="en-GB"/>
        </w:rPr>
        <w:t>concept of “activation/deactivation of periodic CSI reporting”</w:t>
      </w:r>
      <w:r>
        <w:rPr>
          <w:lang w:val="en-GB"/>
        </w:rPr>
        <w:t xml:space="preserve"> in RAN1</w:t>
      </w:r>
      <w:r w:rsidRPr="00D962D7">
        <w:rPr>
          <w:lang w:val="en-GB"/>
        </w:rPr>
        <w:t>. Thus, we think Alt-1 will</w:t>
      </w:r>
      <w:r>
        <w:rPr>
          <w:lang w:val="en-GB"/>
        </w:rPr>
        <w:t xml:space="preserve"> lead to confusion in RAN1. So, Alt-2 is preferred.</w:t>
      </w:r>
    </w:p>
    <w:p w14:paraId="22E143E9" w14:textId="0A3E5C67" w:rsidR="00D962D7" w:rsidRDefault="00D962D7" w:rsidP="00D962D7">
      <w:pPr>
        <w:tabs>
          <w:tab w:val="left" w:pos="640"/>
        </w:tabs>
        <w:rPr>
          <w:b/>
          <w:bCs/>
          <w:lang w:eastAsia="sv-SE"/>
        </w:rPr>
      </w:pPr>
      <w:r w:rsidRPr="009B2F24">
        <w:rPr>
          <w:b/>
          <w:bCs/>
          <w:lang w:val="en-GB"/>
        </w:rPr>
        <w:t xml:space="preserve">Proposal </w:t>
      </w:r>
      <w:r w:rsidR="006F08B5">
        <w:rPr>
          <w:b/>
          <w:bCs/>
          <w:lang w:val="en-GB"/>
        </w:rPr>
        <w:t>7</w:t>
      </w:r>
      <w:r w:rsidRPr="009B2F24">
        <w:rPr>
          <w:b/>
          <w:bCs/>
          <w:lang w:val="en-GB"/>
        </w:rPr>
        <w:t xml:space="preserve"> (</w:t>
      </w:r>
      <w:r w:rsidRPr="009B2F24">
        <w:rPr>
          <w:b/>
          <w:bCs/>
        </w:rPr>
        <w:t>Open issue RRC-4</w:t>
      </w:r>
      <w:r>
        <w:rPr>
          <w:b/>
          <w:bCs/>
        </w:rPr>
        <w:t>5</w:t>
      </w:r>
      <w:r w:rsidRPr="009B2F24">
        <w:rPr>
          <w:b/>
          <w:bCs/>
        </w:rPr>
        <w:t xml:space="preserve">): </w:t>
      </w:r>
      <w:r>
        <w:rPr>
          <w:b/>
          <w:bCs/>
          <w:lang w:eastAsia="sv-SE"/>
        </w:rPr>
        <w:t xml:space="preserve">As no </w:t>
      </w:r>
      <w:r w:rsidRPr="00D962D7">
        <w:rPr>
          <w:b/>
          <w:bCs/>
          <w:lang w:val="en-GB" w:eastAsia="sv-SE"/>
        </w:rPr>
        <w:t>concept of “activation/deactivation of periodic CSI reporting” in RAN1</w:t>
      </w:r>
      <w:r>
        <w:rPr>
          <w:b/>
          <w:bCs/>
          <w:lang w:val="en-GB" w:eastAsia="sv-SE"/>
        </w:rPr>
        <w:t xml:space="preserve">, </w:t>
      </w:r>
      <w:r w:rsidR="00EE5F4D">
        <w:rPr>
          <w:b/>
          <w:bCs/>
          <w:lang w:val="en-GB" w:eastAsia="sv-SE"/>
        </w:rPr>
        <w:t>a</w:t>
      </w:r>
      <w:r>
        <w:rPr>
          <w:b/>
          <w:bCs/>
          <w:lang w:val="en-GB" w:eastAsia="sv-SE"/>
        </w:rPr>
        <w:t>dopt the way of “</w:t>
      </w:r>
      <w:r>
        <w:rPr>
          <w:b/>
          <w:bCs/>
          <w:lang w:eastAsia="sv-SE"/>
        </w:rPr>
        <w:t>s</w:t>
      </w:r>
      <w:r w:rsidRPr="00D962D7">
        <w:rPr>
          <w:b/>
          <w:bCs/>
          <w:lang w:eastAsia="sv-SE"/>
        </w:rPr>
        <w:t>ubmit/do not submit the configuration to lower layers</w:t>
      </w:r>
      <w:r>
        <w:rPr>
          <w:b/>
          <w:bCs/>
          <w:lang w:eastAsia="sv-SE"/>
        </w:rPr>
        <w:t>”</w:t>
      </w:r>
      <w:r w:rsidR="0001629C">
        <w:rPr>
          <w:b/>
          <w:bCs/>
          <w:lang w:eastAsia="sv-SE"/>
        </w:rPr>
        <w:t xml:space="preserve"> in RRC running CR</w:t>
      </w:r>
      <w:r w:rsidRPr="00D962D7">
        <w:rPr>
          <w:b/>
          <w:bCs/>
          <w:lang w:eastAsia="sv-SE"/>
        </w:rPr>
        <w:t>.</w:t>
      </w:r>
    </w:p>
    <w:p w14:paraId="2060E64D" w14:textId="22E32678" w:rsidR="002F321F" w:rsidRDefault="002F321F" w:rsidP="002F321F">
      <w:pPr>
        <w:rPr>
          <w:i/>
          <w:iCs/>
          <w:u w:val="single"/>
          <w:lang w:val="en-GB"/>
        </w:rPr>
      </w:pPr>
      <w:r w:rsidRPr="00D962D7">
        <w:rPr>
          <w:i/>
          <w:iCs/>
          <w:u w:val="single"/>
          <w:lang w:val="en-GB"/>
        </w:rPr>
        <w:t xml:space="preserve">Issue </w:t>
      </w:r>
      <w:r>
        <w:rPr>
          <w:i/>
          <w:iCs/>
          <w:u w:val="single"/>
          <w:lang w:val="en-GB"/>
        </w:rPr>
        <w:t>2</w:t>
      </w:r>
      <w:r w:rsidRPr="00D962D7">
        <w:rPr>
          <w:i/>
          <w:iCs/>
          <w:u w:val="single"/>
          <w:lang w:val="en-GB"/>
        </w:rPr>
        <w:t xml:space="preserve">: </w:t>
      </w:r>
      <w:r>
        <w:rPr>
          <w:i/>
          <w:iCs/>
          <w:u w:val="single"/>
          <w:lang w:val="en-GB"/>
        </w:rPr>
        <w:t>Whether to allow UCI multiplexing</w:t>
      </w:r>
    </w:p>
    <w:p w14:paraId="14C2720B" w14:textId="77777777" w:rsidR="00C07ECB" w:rsidRDefault="00DB6F89" w:rsidP="002F321F">
      <w:pPr>
        <w:rPr>
          <w:lang w:val="en-GB"/>
        </w:rPr>
      </w:pPr>
      <w:r>
        <w:rPr>
          <w:lang w:val="en-GB"/>
        </w:rPr>
        <w:t xml:space="preserve">First, we are not sure whether the UCI multiplexing issue is valid because it is out of RAN2 scope. </w:t>
      </w:r>
      <w:r w:rsidR="00AF7B01">
        <w:rPr>
          <w:lang w:val="en-GB"/>
        </w:rPr>
        <w:t xml:space="preserve">If any essential issue, we believe RAN1 will discuss it. </w:t>
      </w:r>
    </w:p>
    <w:p w14:paraId="74EABFB9" w14:textId="123EF826" w:rsidR="002F321F" w:rsidRDefault="00DB6F89" w:rsidP="002F321F">
      <w:pPr>
        <w:rPr>
          <w:lang w:val="en-GB"/>
        </w:rPr>
      </w:pPr>
      <w:r>
        <w:rPr>
          <w:lang w:val="en-GB"/>
        </w:rPr>
        <w:t xml:space="preserve">Even if it is valid, </w:t>
      </w:r>
      <w:r w:rsidR="006841A3">
        <w:rPr>
          <w:lang w:val="en-GB"/>
        </w:rPr>
        <w:t>w</w:t>
      </w:r>
      <w:r w:rsidR="002F321F">
        <w:rPr>
          <w:lang w:val="en-GB"/>
        </w:rPr>
        <w:t>e think neither of two solutions suggested by Rapporteur is necessary</w:t>
      </w:r>
      <w:r w:rsidR="00777B6D">
        <w:rPr>
          <w:lang w:val="en-GB"/>
        </w:rPr>
        <w:t xml:space="preserve">. </w:t>
      </w:r>
      <w:r w:rsidR="002F321F">
        <w:rPr>
          <w:lang w:val="en-GB"/>
        </w:rPr>
        <w:t xml:space="preserve">Instead, it is sufficient to rely on NW implementation to resolve the issue (e.g. NW doesn’t configure UCI multiplexing when periodic CSI prediction is configured). </w:t>
      </w:r>
    </w:p>
    <w:p w14:paraId="1919C03D" w14:textId="3068AC2A" w:rsidR="002F321F" w:rsidRPr="00E02F98" w:rsidRDefault="002F321F" w:rsidP="002F321F">
      <w:pPr>
        <w:tabs>
          <w:tab w:val="left" w:pos="640"/>
        </w:tabs>
        <w:rPr>
          <w:b/>
          <w:bCs/>
          <w:lang w:eastAsia="sv-SE"/>
        </w:rPr>
      </w:pPr>
      <w:r w:rsidRPr="00E02F98">
        <w:rPr>
          <w:b/>
          <w:bCs/>
          <w:lang w:val="en-GB"/>
        </w:rPr>
        <w:t xml:space="preserve">Proposal </w:t>
      </w:r>
      <w:r w:rsidR="006F08B5">
        <w:rPr>
          <w:b/>
          <w:bCs/>
          <w:lang w:val="en-GB"/>
        </w:rPr>
        <w:t>8</w:t>
      </w:r>
      <w:r w:rsidRPr="00E02F98">
        <w:rPr>
          <w:b/>
          <w:bCs/>
          <w:lang w:val="en-GB"/>
        </w:rPr>
        <w:t xml:space="preserve"> (</w:t>
      </w:r>
      <w:r w:rsidRPr="00E02F98">
        <w:rPr>
          <w:b/>
          <w:bCs/>
        </w:rPr>
        <w:t xml:space="preserve">Open issue RRC-45): </w:t>
      </w:r>
      <w:r w:rsidR="00E02F98" w:rsidRPr="00E02F98">
        <w:rPr>
          <w:b/>
          <w:bCs/>
          <w:lang w:eastAsia="sv-SE"/>
        </w:rPr>
        <w:t xml:space="preserve">When </w:t>
      </w:r>
      <w:r w:rsidR="00E02F98" w:rsidRPr="00E02F98">
        <w:rPr>
          <w:b/>
          <w:bCs/>
          <w:lang w:val="en-GB"/>
        </w:rPr>
        <w:t xml:space="preserve">periodic CSI prediction is configured, </w:t>
      </w:r>
      <w:r w:rsidR="00E02F98" w:rsidRPr="00E02F98">
        <w:rPr>
          <w:b/>
          <w:bCs/>
          <w:lang w:eastAsia="sv-SE"/>
        </w:rPr>
        <w:t xml:space="preserve">it is up to NW implementation </w:t>
      </w:r>
      <w:r w:rsidR="00144932">
        <w:rPr>
          <w:b/>
          <w:bCs/>
          <w:lang w:eastAsia="sv-SE"/>
        </w:rPr>
        <w:t xml:space="preserve">how </w:t>
      </w:r>
      <w:r w:rsidR="00E02F98" w:rsidRPr="00E02F98">
        <w:rPr>
          <w:b/>
          <w:bCs/>
          <w:lang w:eastAsia="sv-SE"/>
        </w:rPr>
        <w:t>to resolve the UCI multiplexing issue</w:t>
      </w:r>
      <w:r w:rsidR="007E74CD">
        <w:rPr>
          <w:b/>
          <w:bCs/>
          <w:lang w:eastAsia="sv-SE"/>
        </w:rPr>
        <w:t xml:space="preserve"> (if any)</w:t>
      </w:r>
      <w:r w:rsidR="00E02F98" w:rsidRPr="00E02F98">
        <w:rPr>
          <w:b/>
          <w:bCs/>
          <w:lang w:eastAsia="sv-SE"/>
        </w:rPr>
        <w:t xml:space="preserve">. </w:t>
      </w:r>
    </w:p>
    <w:p w14:paraId="6FAA6993" w14:textId="641CDB11" w:rsidR="00315EE0" w:rsidRPr="001D36BD" w:rsidRDefault="00315EE0" w:rsidP="00315EE0">
      <w:pPr>
        <w:pStyle w:val="Heading2"/>
        <w:rPr>
          <w:lang w:eastAsia="sv-SE"/>
        </w:rPr>
      </w:pPr>
      <w:r>
        <w:lastRenderedPageBreak/>
        <w:t>2.</w:t>
      </w:r>
      <w:r w:rsidR="0037579C">
        <w:t>7</w:t>
      </w:r>
      <w:r>
        <w:t xml:space="preserve"> Open issue </w:t>
      </w:r>
      <w:r w:rsidRPr="00E64E7D">
        <w:t>RRC-</w:t>
      </w:r>
      <w:r>
        <w:t>4</w:t>
      </w:r>
      <w:r w:rsidR="00C10023">
        <w:t>8</w:t>
      </w:r>
      <w:r w:rsidRPr="00E64E7D">
        <w:t>:</w:t>
      </w:r>
      <w:r w:rsidRPr="007359D6">
        <w:t xml:space="preserve"> </w:t>
      </w:r>
      <w:r w:rsidR="00865959" w:rsidRPr="000C7227">
        <w:rPr>
          <w:lang w:eastAsia="sv-SE"/>
        </w:rPr>
        <w:t>Applicability reporting for inference related parameter sets after full inference configuration is provided</w:t>
      </w:r>
    </w:p>
    <w:p w14:paraId="4D0E3160" w14:textId="77777777" w:rsidR="005B5642" w:rsidRDefault="005B5642" w:rsidP="005B5642">
      <w:pPr>
        <w:rPr>
          <w:lang w:val="en-GB"/>
        </w:rPr>
      </w:pPr>
      <w:r>
        <w:rPr>
          <w:lang w:val="en-GB"/>
        </w:rPr>
        <w:t>The issue is described as follows:</w:t>
      </w:r>
    </w:p>
    <w:tbl>
      <w:tblPr>
        <w:tblStyle w:val="TableGrid"/>
        <w:tblW w:w="0" w:type="auto"/>
        <w:tblLook w:val="04A0" w:firstRow="1" w:lastRow="0" w:firstColumn="1" w:lastColumn="0" w:noHBand="0" w:noVBand="1"/>
      </w:tblPr>
      <w:tblGrid>
        <w:gridCol w:w="9628"/>
      </w:tblGrid>
      <w:tr w:rsidR="00BE3A86" w14:paraId="52D4F5C3" w14:textId="77777777">
        <w:tc>
          <w:tcPr>
            <w:tcW w:w="9628" w:type="dxa"/>
          </w:tcPr>
          <w:p w14:paraId="0ACC5062" w14:textId="77777777" w:rsidR="00297F42" w:rsidRPr="00D53136" w:rsidRDefault="00297F42" w:rsidP="00297F42">
            <w:pPr>
              <w:pStyle w:val="Heading6"/>
              <w:ind w:left="1152" w:hanging="1152"/>
              <w:rPr>
                <w:b/>
                <w:bCs/>
                <w:u w:val="single"/>
                <w:lang w:eastAsia="sv-SE"/>
              </w:rPr>
            </w:pPr>
            <w:r w:rsidRPr="00D53136">
              <w:rPr>
                <w:b/>
                <w:bCs/>
                <w:highlight w:val="cyan"/>
                <w:u w:val="single"/>
                <w:lang w:eastAsia="sv-SE"/>
              </w:rPr>
              <w:t>Open issue RRC-</w:t>
            </w:r>
            <w:r w:rsidRPr="002065C8">
              <w:rPr>
                <w:b/>
                <w:bCs/>
                <w:highlight w:val="cyan"/>
                <w:u w:val="single"/>
                <w:lang w:eastAsia="sv-SE"/>
              </w:rPr>
              <w:t>4</w:t>
            </w:r>
            <w:r w:rsidRPr="008269BB">
              <w:rPr>
                <w:b/>
                <w:bCs/>
                <w:highlight w:val="cyan"/>
                <w:u w:val="single"/>
                <w:lang w:eastAsia="sv-SE"/>
              </w:rPr>
              <w:t>8</w:t>
            </w:r>
            <w:r w:rsidRPr="00D53136">
              <w:rPr>
                <w:b/>
                <w:bCs/>
                <w:u w:val="single"/>
                <w:lang w:eastAsia="sv-SE"/>
              </w:rPr>
              <w:t xml:space="preserve">: </w:t>
            </w:r>
            <w:r>
              <w:rPr>
                <w:b/>
                <w:bCs/>
                <w:u w:val="single"/>
                <w:lang w:eastAsia="sv-SE"/>
              </w:rPr>
              <w:t>Applicability reporting for inference related parameter sets after the corresponding full inference configuration is provided</w:t>
            </w:r>
          </w:p>
          <w:p w14:paraId="5B34813D" w14:textId="77777777" w:rsidR="00297F42" w:rsidRPr="00565FAA" w:rsidRDefault="00297F42" w:rsidP="00297F42">
            <w:pPr>
              <w:tabs>
                <w:tab w:val="left" w:pos="992"/>
              </w:tabs>
              <w:rPr>
                <w:rFonts w:eastAsiaTheme="minorEastAsia"/>
                <w:u w:val="single"/>
                <w:lang w:eastAsia="ko-KR"/>
              </w:rPr>
            </w:pPr>
            <w:r w:rsidRPr="00B07E09">
              <w:rPr>
                <w:b/>
                <w:bCs/>
                <w:lang w:eastAsia="sv-SE"/>
              </w:rPr>
              <w:t>Issue description:</w:t>
            </w:r>
            <w:r>
              <w:rPr>
                <w:b/>
                <w:bCs/>
                <w:lang w:eastAsia="sv-SE"/>
              </w:rPr>
              <w:t xml:space="preserve"> </w:t>
            </w:r>
            <w:r>
              <w:rPr>
                <w:lang w:eastAsia="sv-SE"/>
              </w:rPr>
              <w:t xml:space="preserve">Based on current agreements, the UE reports the applicability of both full inference configurations and corresponding inference related parameter sets, even if some of them may correspond to each other.  </w:t>
            </w:r>
          </w:p>
          <w:p w14:paraId="084EDF80" w14:textId="77777777" w:rsidR="00297F42" w:rsidRDefault="00297F42" w:rsidP="00297F42">
            <w:pPr>
              <w:rPr>
                <w:rFonts w:eastAsiaTheme="minorEastAsia"/>
                <w:lang w:eastAsia="ko-KR"/>
              </w:rPr>
            </w:pPr>
            <w:r>
              <w:rPr>
                <w:rFonts w:eastAsiaTheme="minorEastAsia"/>
                <w:lang w:eastAsia="ko-KR"/>
              </w:rPr>
              <w:t>The issue was raised that once the network provides full inference configuration for applicable inference related parameter set, it would be highly inefficient if UE keeps reporting both full inference configuration ID and inference related parameter set config ID upon change in applicability. One solution is to allow the UE to either provide the applicability of inference related parameter set or inference configuration once the inference configuration is provided based on the applicability of inference related parameter set.</w:t>
            </w:r>
          </w:p>
          <w:p w14:paraId="0292BFCE" w14:textId="178DD95A" w:rsidR="00BE3A86" w:rsidRPr="00297F42" w:rsidRDefault="00297F42" w:rsidP="00297F42">
            <w:pPr>
              <w:tabs>
                <w:tab w:val="left" w:pos="992"/>
              </w:tabs>
              <w:rPr>
                <w:lang w:eastAsia="sv-SE"/>
              </w:rPr>
            </w:pPr>
            <w:r w:rsidRPr="000F7553">
              <w:rPr>
                <w:b/>
                <w:bCs/>
                <w:lang w:eastAsia="sv-SE"/>
              </w:rPr>
              <w:t>Proposed resolution</w:t>
            </w:r>
            <w:r>
              <w:rPr>
                <w:rFonts w:eastAsiaTheme="minorEastAsia" w:hint="eastAsia"/>
                <w:b/>
                <w:bCs/>
                <w:lang w:eastAsia="ko-KR"/>
              </w:rPr>
              <w:t>:</w:t>
            </w:r>
            <w:r>
              <w:rPr>
                <w:rFonts w:eastAsiaTheme="minorEastAsia"/>
                <w:b/>
                <w:bCs/>
                <w:lang w:eastAsia="ko-KR"/>
              </w:rPr>
              <w:t xml:space="preserve"> </w:t>
            </w:r>
            <w:r w:rsidRPr="00192637">
              <w:rPr>
                <w:lang w:eastAsia="sv-SE"/>
              </w:rPr>
              <w:t>It is suggested that companies provide contributions to resolve the issue</w:t>
            </w:r>
            <w:r>
              <w:rPr>
                <w:rFonts w:eastAsiaTheme="minorEastAsia"/>
                <w:lang w:eastAsia="ko-KR"/>
              </w:rPr>
              <w:t>.</w:t>
            </w:r>
          </w:p>
        </w:tc>
      </w:tr>
    </w:tbl>
    <w:p w14:paraId="59B99988" w14:textId="40AE0827" w:rsidR="00245D32" w:rsidRDefault="00245D32" w:rsidP="00245D32">
      <w:pPr>
        <w:spacing w:before="180"/>
        <w:rPr>
          <w:lang w:val="en-GB"/>
        </w:rPr>
      </w:pPr>
      <w:r>
        <w:rPr>
          <w:lang w:val="en-GB"/>
        </w:rPr>
        <w:t xml:space="preserve">We don’t think it is an essential issue, and thereby no spec change is needed.  </w:t>
      </w:r>
    </w:p>
    <w:p w14:paraId="23FC7A4E" w14:textId="4738703A" w:rsidR="00245D32" w:rsidRPr="004428CF" w:rsidRDefault="00245D32" w:rsidP="00245D32">
      <w:pPr>
        <w:tabs>
          <w:tab w:val="left" w:pos="640"/>
        </w:tabs>
        <w:rPr>
          <w:b/>
          <w:bCs/>
          <w:lang w:val="en-GB"/>
        </w:rPr>
      </w:pPr>
      <w:r w:rsidRPr="00E02F98">
        <w:rPr>
          <w:b/>
          <w:bCs/>
          <w:lang w:val="en-GB"/>
        </w:rPr>
        <w:t xml:space="preserve">Proposal </w:t>
      </w:r>
      <w:r w:rsidR="003009FF">
        <w:rPr>
          <w:b/>
          <w:bCs/>
          <w:lang w:val="en-GB"/>
        </w:rPr>
        <w:t>9</w:t>
      </w:r>
      <w:r w:rsidRPr="00E02F98">
        <w:rPr>
          <w:b/>
          <w:bCs/>
          <w:lang w:val="en-GB"/>
        </w:rPr>
        <w:t xml:space="preserve"> (</w:t>
      </w:r>
      <w:r w:rsidRPr="004428CF">
        <w:rPr>
          <w:b/>
          <w:bCs/>
          <w:lang w:val="en-GB"/>
        </w:rPr>
        <w:t xml:space="preserve">Open issue RRC-48): </w:t>
      </w:r>
      <w:r w:rsidR="004428CF" w:rsidRPr="004428CF">
        <w:rPr>
          <w:b/>
          <w:bCs/>
          <w:lang w:val="en-GB"/>
        </w:rPr>
        <w:t>Don’t pursue optimization on applicability reporting for inference related parameter sets after the corresponding full inference configuration is provided</w:t>
      </w:r>
      <w:r w:rsidR="004428CF">
        <w:rPr>
          <w:b/>
          <w:bCs/>
          <w:lang w:val="en-GB"/>
        </w:rPr>
        <w:t xml:space="preserve">, i.e. no spec change of current running CR is needed.  </w:t>
      </w:r>
    </w:p>
    <w:p w14:paraId="341B5564" w14:textId="6910BFB5" w:rsidR="00C449CF" w:rsidRPr="004428CF" w:rsidRDefault="00C449CF" w:rsidP="00C449CF">
      <w:pPr>
        <w:rPr>
          <w:lang w:val="en-GB"/>
        </w:rPr>
      </w:pP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2D2261B0"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B77D9F">
        <w:rPr>
          <w:lang w:eastAsia="zh-CN"/>
        </w:rPr>
        <w:t xml:space="preserve">discuss </w:t>
      </w:r>
      <w:r w:rsidR="005B2177">
        <w:rPr>
          <w:lang w:eastAsia="zh-CN"/>
        </w:rPr>
        <w:t xml:space="preserve">key </w:t>
      </w:r>
      <w:r w:rsidR="00B77D9F">
        <w:rPr>
          <w:lang w:eastAsia="zh-CN"/>
        </w:rPr>
        <w:t>remaining issues</w:t>
      </w:r>
      <w:r w:rsidR="00DA33D5">
        <w:rPr>
          <w:lang w:eastAsia="zh-CN"/>
        </w:rPr>
        <w:t xml:space="preserve"> on LCM </w:t>
      </w:r>
      <w:r w:rsidR="000D1D71">
        <w:rPr>
          <w:lang w:eastAsia="zh-CN"/>
        </w:rPr>
        <w:t>procedure</w:t>
      </w:r>
      <w:r w:rsidR="00D24205">
        <w:rPr>
          <w:lang w:eastAsia="zh-CN"/>
        </w:rPr>
        <w:t xml:space="preserve"> </w:t>
      </w:r>
      <w:r w:rsidR="000D1D71">
        <w:rPr>
          <w:lang w:eastAsia="zh-CN"/>
        </w:rPr>
        <w:t>of</w:t>
      </w:r>
      <w:r w:rsidR="00D24205">
        <w:rPr>
          <w:lang w:eastAsia="zh-CN"/>
        </w:rPr>
        <w:t xml:space="preserve"> UE-sided model</w:t>
      </w:r>
      <w:r w:rsidR="000D1D71">
        <w:rPr>
          <w:lang w:eastAsia="zh-CN"/>
        </w:rPr>
        <w:t xml:space="preserve"> for </w:t>
      </w:r>
      <w:r w:rsidR="00BD4F84">
        <w:rPr>
          <w:lang w:eastAsia="zh-CN"/>
        </w:rPr>
        <w:t xml:space="preserve">AI/ML based </w:t>
      </w:r>
      <w:r w:rsidR="000D1D71">
        <w:rPr>
          <w:lang w:eastAsia="zh-CN"/>
        </w:rPr>
        <w:t>beam management</w:t>
      </w:r>
      <w:r w:rsidR="00EF3CC6">
        <w:rPr>
          <w:lang w:eastAsia="zh-CN"/>
        </w:rPr>
        <w:t>.</w:t>
      </w:r>
      <w:r w:rsidR="007A64C2" w:rsidRPr="000B07A5">
        <w:rPr>
          <w:lang w:eastAsia="zh-CN"/>
        </w:rPr>
        <w:t xml:space="preserve"> </w:t>
      </w:r>
      <w:r w:rsidR="0001387B" w:rsidRPr="000B07A5">
        <w:rPr>
          <w:lang w:eastAsia="zh-CN"/>
        </w:rPr>
        <w:t>Our observations are:</w:t>
      </w:r>
    </w:p>
    <w:p w14:paraId="7156BD7B" w14:textId="77777777" w:rsidR="00AD04DB" w:rsidRDefault="002B6C11" w:rsidP="002B6C11">
      <w:pPr>
        <w:tabs>
          <w:tab w:val="left" w:pos="640"/>
        </w:tabs>
        <w:rPr>
          <w:b/>
          <w:bCs/>
          <w:lang w:val="en-GB"/>
        </w:rPr>
      </w:pPr>
      <w:r>
        <w:rPr>
          <w:b/>
          <w:bCs/>
          <w:lang w:val="en-GB"/>
        </w:rPr>
        <w:t>Observation 1</w:t>
      </w:r>
      <w:r w:rsidRPr="007C6590">
        <w:rPr>
          <w:b/>
          <w:bCs/>
          <w:lang w:val="en-GB"/>
        </w:rPr>
        <w:t xml:space="preserve">: </w:t>
      </w:r>
      <w:r>
        <w:rPr>
          <w:b/>
          <w:bCs/>
          <w:lang w:val="en-GB"/>
        </w:rPr>
        <w:t>N</w:t>
      </w:r>
      <w:r w:rsidRPr="00C07992">
        <w:rPr>
          <w:b/>
          <w:bCs/>
          <w:lang w:val="en-GB"/>
        </w:rPr>
        <w:t xml:space="preserve">o consensus can be achieved </w:t>
      </w:r>
      <w:r>
        <w:rPr>
          <w:b/>
          <w:bCs/>
          <w:lang w:val="en-GB"/>
        </w:rPr>
        <w:t xml:space="preserve">for cause value of inapplicability </w:t>
      </w:r>
      <w:r w:rsidRPr="00C07992">
        <w:rPr>
          <w:b/>
          <w:bCs/>
          <w:lang w:val="en-GB"/>
        </w:rPr>
        <w:t xml:space="preserve">because there are too many reasons leading to </w:t>
      </w:r>
      <w:r>
        <w:rPr>
          <w:b/>
          <w:bCs/>
          <w:lang w:val="en-GB"/>
        </w:rPr>
        <w:t>inapplicability</w:t>
      </w:r>
      <w:r w:rsidRPr="00C07992">
        <w:rPr>
          <w:b/>
          <w:bCs/>
          <w:lang w:val="en-GB"/>
        </w:rPr>
        <w:t xml:space="preserve">, e.g. model unavailability or model training incomplete. That is why the indication was finally agreed as “release configuration” from NW perspective rather than </w:t>
      </w:r>
      <w:r>
        <w:rPr>
          <w:b/>
          <w:bCs/>
          <w:lang w:val="en-GB"/>
        </w:rPr>
        <w:t>UE</w:t>
      </w:r>
      <w:r w:rsidRPr="00C07992">
        <w:rPr>
          <w:b/>
          <w:bCs/>
          <w:lang w:val="en-GB"/>
        </w:rPr>
        <w:t xml:space="preserve"> perspective.  </w:t>
      </w:r>
    </w:p>
    <w:p w14:paraId="41BED8D6" w14:textId="2A7446EC" w:rsidR="002B6C11" w:rsidRDefault="00AD04DB" w:rsidP="002B6C11">
      <w:pPr>
        <w:tabs>
          <w:tab w:val="left" w:pos="640"/>
        </w:tabs>
        <w:rPr>
          <w:b/>
          <w:bCs/>
          <w:lang w:val="en-GB"/>
        </w:rPr>
      </w:pPr>
      <w:r w:rsidRPr="00A05BBC">
        <w:rPr>
          <w:b/>
          <w:bCs/>
          <w:lang w:val="en-GB"/>
        </w:rPr>
        <w:t xml:space="preserve">Observation </w:t>
      </w:r>
      <w:r w:rsidRPr="00A05BBC">
        <w:rPr>
          <w:b/>
          <w:bCs/>
        </w:rPr>
        <w:t xml:space="preserve">2: </w:t>
      </w:r>
      <w:r w:rsidRPr="00A05BBC">
        <w:rPr>
          <w:b/>
          <w:bCs/>
          <w:lang w:val="en-GB"/>
        </w:rPr>
        <w:t xml:space="preserve">Whether the UE loads AI/ML model in AS buffer </w:t>
      </w:r>
      <w:r w:rsidRPr="00A05BBC">
        <w:rPr>
          <w:b/>
          <w:bCs/>
          <w:lang w:eastAsia="sv-SE"/>
        </w:rPr>
        <w:t>or another accessible memory</w:t>
      </w:r>
      <w:r w:rsidRPr="00A05BBC">
        <w:rPr>
          <w:b/>
          <w:bCs/>
          <w:lang w:val="en-GB"/>
        </w:rPr>
        <w:t xml:space="preserve"> is UE implementation which should not be discussed in RAN2. It is a separate issue of processing latency requirement </w:t>
      </w:r>
      <w:r>
        <w:rPr>
          <w:b/>
          <w:bCs/>
          <w:lang w:val="en-GB"/>
        </w:rPr>
        <w:t>for</w:t>
      </w:r>
      <w:r w:rsidRPr="00A05BBC">
        <w:rPr>
          <w:b/>
          <w:bCs/>
          <w:lang w:val="en-GB"/>
        </w:rPr>
        <w:t xml:space="preserve"> </w:t>
      </w:r>
      <w:proofErr w:type="spellStart"/>
      <w:r w:rsidRPr="00A05BBC">
        <w:rPr>
          <w:b/>
          <w:bCs/>
          <w:i/>
          <w:iCs/>
          <w:lang w:eastAsia="sv-SE"/>
        </w:rPr>
        <w:t>RRCReconfiguration</w:t>
      </w:r>
      <w:r>
        <w:rPr>
          <w:b/>
          <w:bCs/>
          <w:i/>
          <w:iCs/>
          <w:lang w:eastAsia="sv-SE"/>
        </w:rPr>
        <w:t>Complete</w:t>
      </w:r>
      <w:proofErr w:type="spellEnd"/>
      <w:r>
        <w:rPr>
          <w:b/>
          <w:bCs/>
          <w:i/>
          <w:iCs/>
          <w:lang w:eastAsia="sv-SE"/>
        </w:rPr>
        <w:t xml:space="preserve"> </w:t>
      </w:r>
      <w:r w:rsidRPr="00461941">
        <w:rPr>
          <w:b/>
          <w:bCs/>
          <w:lang w:eastAsia="sv-SE"/>
        </w:rPr>
        <w:t>with applicability reporting.</w:t>
      </w:r>
      <w:r w:rsidR="002B6C11" w:rsidRPr="00C07992">
        <w:rPr>
          <w:b/>
          <w:bCs/>
          <w:lang w:val="en-GB"/>
        </w:rPr>
        <w:t xml:space="preserve">   </w:t>
      </w:r>
    </w:p>
    <w:p w14:paraId="4DB3E349" w14:textId="07ECCB0E" w:rsidR="007E60B6" w:rsidRDefault="007E60B6" w:rsidP="007E60B6">
      <w:pPr>
        <w:tabs>
          <w:tab w:val="left" w:pos="640"/>
        </w:tabs>
        <w:rPr>
          <w:b/>
          <w:bCs/>
          <w:lang w:eastAsia="sv-SE"/>
        </w:rPr>
      </w:pPr>
      <w:r w:rsidRPr="0021114A">
        <w:rPr>
          <w:b/>
          <w:bCs/>
          <w:lang w:val="en-GB"/>
        </w:rPr>
        <w:t xml:space="preserve">Observation </w:t>
      </w:r>
      <w:r w:rsidR="00AD04DB">
        <w:rPr>
          <w:b/>
          <w:bCs/>
        </w:rPr>
        <w:t>3</w:t>
      </w:r>
      <w:r w:rsidRPr="0021114A">
        <w:rPr>
          <w:b/>
          <w:bCs/>
        </w:rPr>
        <w:t xml:space="preserve">: </w:t>
      </w:r>
      <w:r w:rsidR="00BC169F">
        <w:rPr>
          <w:b/>
          <w:bCs/>
          <w:lang w:val="en-GB"/>
        </w:rPr>
        <w:t>T</w:t>
      </w:r>
      <w:r w:rsidRPr="0021114A">
        <w:rPr>
          <w:b/>
          <w:bCs/>
          <w:lang w:val="en-GB"/>
        </w:rPr>
        <w:t xml:space="preserve">he time duration </w:t>
      </w:r>
      <w:r w:rsidRPr="0021114A">
        <w:rPr>
          <w:b/>
          <w:bCs/>
          <w:lang w:eastAsia="zh-CN"/>
        </w:rPr>
        <w:t>for an AI functionality to become available for inference</w:t>
      </w:r>
      <w:r w:rsidRPr="0021114A">
        <w:rPr>
          <w:b/>
          <w:bCs/>
          <w:lang w:val="en-GB"/>
        </w:rPr>
        <w:t xml:space="preserve"> depends on different UE implementation, e.g. if the UE loads AI/ML model in AS buffer or </w:t>
      </w:r>
      <w:r w:rsidRPr="0021114A">
        <w:rPr>
          <w:b/>
          <w:bCs/>
          <w:lang w:eastAsia="sv-SE"/>
        </w:rPr>
        <w:t>another accessible memory.</w:t>
      </w:r>
    </w:p>
    <w:p w14:paraId="67C4199D" w14:textId="572A076D" w:rsidR="00AD04DB" w:rsidRPr="0021114A" w:rsidRDefault="00AD04DB" w:rsidP="007E60B6">
      <w:pPr>
        <w:tabs>
          <w:tab w:val="left" w:pos="640"/>
        </w:tabs>
        <w:rPr>
          <w:b/>
          <w:bCs/>
          <w:lang w:val="en-GB"/>
        </w:rPr>
      </w:pPr>
      <w:r w:rsidRPr="0021114A">
        <w:rPr>
          <w:b/>
          <w:bCs/>
          <w:lang w:val="en-GB"/>
        </w:rPr>
        <w:t xml:space="preserve">Observation </w:t>
      </w:r>
      <w:r>
        <w:rPr>
          <w:b/>
          <w:bCs/>
          <w:lang w:val="en-GB"/>
        </w:rPr>
        <w:t>4</w:t>
      </w:r>
      <w:r w:rsidRPr="009A3D4C">
        <w:rPr>
          <w:b/>
          <w:bCs/>
          <w:lang w:val="en-GB"/>
        </w:rPr>
        <w:t>: Option (a) means that the NW-side additional conditions are always ignored by the UE (or mandating UE to regard NW-side additional conditions are met), if associated ID</w:t>
      </w:r>
      <w:r>
        <w:rPr>
          <w:b/>
          <w:bCs/>
          <w:lang w:val="en-GB"/>
        </w:rPr>
        <w:t xml:space="preserve"> is absent</w:t>
      </w:r>
      <w:r w:rsidRPr="009A3D4C">
        <w:rPr>
          <w:b/>
          <w:bCs/>
          <w:lang w:val="en-GB"/>
        </w:rPr>
        <w:t>. It may be misaligned with some UE implementation</w:t>
      </w:r>
      <w:r>
        <w:rPr>
          <w:b/>
          <w:bCs/>
          <w:lang w:val="en-GB"/>
        </w:rPr>
        <w:t xml:space="preserve"> (e.g. </w:t>
      </w:r>
      <w:r w:rsidRPr="00243156">
        <w:rPr>
          <w:b/>
          <w:bCs/>
          <w:lang w:val="en-GB"/>
        </w:rPr>
        <w:t>based on the historical NW configuration and NW deployment information).</w:t>
      </w:r>
      <w:r>
        <w:rPr>
          <w:b/>
          <w:bCs/>
          <w:lang w:val="en-GB"/>
        </w:rPr>
        <w:t xml:space="preserve"> </w:t>
      </w:r>
    </w:p>
    <w:p w14:paraId="469B9EC0" w14:textId="604624AD" w:rsidR="004263B8" w:rsidRDefault="004263B8" w:rsidP="004263B8">
      <w:pPr>
        <w:tabs>
          <w:tab w:val="left" w:pos="640"/>
        </w:tabs>
        <w:rPr>
          <w:b/>
          <w:bCs/>
        </w:rPr>
      </w:pPr>
      <w:r>
        <w:rPr>
          <w:b/>
          <w:bCs/>
          <w:lang w:val="en-GB"/>
        </w:rPr>
        <w:t xml:space="preserve">Observation </w:t>
      </w:r>
      <w:r w:rsidR="001D6E72">
        <w:rPr>
          <w:b/>
          <w:bCs/>
          <w:lang w:val="en-GB"/>
        </w:rPr>
        <w:t>5</w:t>
      </w:r>
      <w:r>
        <w:rPr>
          <w:b/>
          <w:bCs/>
          <w:lang w:val="en-GB"/>
        </w:rPr>
        <w:t>:</w:t>
      </w:r>
      <w:r w:rsidRPr="00A93CFF">
        <w:rPr>
          <w:b/>
          <w:bCs/>
        </w:rPr>
        <w:t xml:space="preserve"> </w:t>
      </w:r>
      <w:r w:rsidRPr="0013452A">
        <w:rPr>
          <w:b/>
          <w:bCs/>
        </w:rPr>
        <w:t xml:space="preserve">If NW sends multiple </w:t>
      </w:r>
      <w:proofErr w:type="spellStart"/>
      <w:r w:rsidRPr="0013452A">
        <w:rPr>
          <w:b/>
          <w:bCs/>
          <w:i/>
          <w:iCs/>
        </w:rPr>
        <w:t>RRCReconfiguration</w:t>
      </w:r>
      <w:proofErr w:type="spellEnd"/>
      <w:r w:rsidRPr="0013452A">
        <w:rPr>
          <w:b/>
          <w:bCs/>
        </w:rPr>
        <w:t xml:space="preserve"> messages, the UE will maintain </w:t>
      </w:r>
      <w:r>
        <w:rPr>
          <w:b/>
          <w:bCs/>
        </w:rPr>
        <w:t xml:space="preserve">only </w:t>
      </w:r>
      <w:r w:rsidRPr="0013452A">
        <w:rPr>
          <w:b/>
          <w:bCs/>
        </w:rPr>
        <w:t xml:space="preserve">one </w:t>
      </w:r>
      <w:r>
        <w:rPr>
          <w:b/>
          <w:bCs/>
        </w:rPr>
        <w:t xml:space="preserve">latest </w:t>
      </w:r>
      <w:r w:rsidRPr="0013452A">
        <w:rPr>
          <w:b/>
          <w:bCs/>
        </w:rPr>
        <w:t xml:space="preserve">set of inference configurations via RRC delta signaling. Thus, applicability feedback </w:t>
      </w:r>
      <w:r>
        <w:rPr>
          <w:b/>
          <w:bCs/>
        </w:rPr>
        <w:t xml:space="preserve">for the latest set </w:t>
      </w:r>
      <w:r w:rsidRPr="0013452A">
        <w:rPr>
          <w:b/>
          <w:bCs/>
        </w:rPr>
        <w:t xml:space="preserve">in one </w:t>
      </w:r>
      <w:proofErr w:type="spellStart"/>
      <w:r w:rsidRPr="0013452A">
        <w:rPr>
          <w:b/>
          <w:bCs/>
          <w:i/>
          <w:iCs/>
        </w:rPr>
        <w:t>RRCReconfigurationComplete</w:t>
      </w:r>
      <w:proofErr w:type="spellEnd"/>
      <w:r w:rsidRPr="0013452A">
        <w:rPr>
          <w:b/>
          <w:bCs/>
        </w:rPr>
        <w:t xml:space="preserve"> message is more reasonable. </w:t>
      </w:r>
    </w:p>
    <w:p w14:paraId="37C1A778" w14:textId="77777777" w:rsidR="00CF0064" w:rsidRPr="004263B8" w:rsidRDefault="00CF0064" w:rsidP="00CF0064">
      <w:pPr>
        <w:tabs>
          <w:tab w:val="left" w:pos="640"/>
        </w:tabs>
        <w:rPr>
          <w:b/>
          <w:bCs/>
          <w:color w:val="auto"/>
        </w:rPr>
      </w:pPr>
    </w:p>
    <w:p w14:paraId="2D3B1621" w14:textId="15684249" w:rsidR="009F7545" w:rsidRDefault="009F7545" w:rsidP="00E60707">
      <w:r w:rsidRPr="009F7545">
        <w:t>Based on observations, our proposals can be found below:</w:t>
      </w:r>
    </w:p>
    <w:p w14:paraId="701BD34D" w14:textId="77777777" w:rsidR="004E3D2C" w:rsidRDefault="004E3D2C" w:rsidP="004E3D2C">
      <w:pPr>
        <w:tabs>
          <w:tab w:val="left" w:pos="640"/>
        </w:tabs>
        <w:rPr>
          <w:b/>
          <w:bCs/>
          <w:lang w:eastAsia="sv-SE"/>
        </w:rPr>
      </w:pPr>
      <w:r>
        <w:rPr>
          <w:b/>
          <w:bCs/>
          <w:lang w:val="en-GB"/>
        </w:rPr>
        <w:t>Proposal 1 (</w:t>
      </w:r>
      <w:r w:rsidRPr="005B5D17">
        <w:rPr>
          <w:b/>
          <w:bCs/>
        </w:rPr>
        <w:t>Open issue RRC-1</w:t>
      </w:r>
      <w:r>
        <w:rPr>
          <w:b/>
          <w:bCs/>
        </w:rPr>
        <w:t>)</w:t>
      </w:r>
      <w:r w:rsidRPr="007C6590">
        <w:rPr>
          <w:b/>
          <w:bCs/>
          <w:lang w:val="en-GB"/>
        </w:rPr>
        <w:t xml:space="preserve">: </w:t>
      </w:r>
      <w:r>
        <w:rPr>
          <w:b/>
          <w:bCs/>
          <w:lang w:val="en-GB"/>
        </w:rPr>
        <w:t xml:space="preserve">Don’t specify </w:t>
      </w:r>
      <w:r w:rsidRPr="00CD11E7">
        <w:rPr>
          <w:b/>
          <w:bCs/>
          <w:lang w:val="en-GB"/>
        </w:rPr>
        <w:t xml:space="preserve">reason </w:t>
      </w:r>
      <w:r>
        <w:rPr>
          <w:b/>
          <w:bCs/>
          <w:lang w:val="en-GB"/>
        </w:rPr>
        <w:t xml:space="preserve">of inapplicability </w:t>
      </w:r>
      <w:r w:rsidRPr="00CD11E7">
        <w:rPr>
          <w:b/>
          <w:bCs/>
          <w:lang w:val="en-GB"/>
        </w:rPr>
        <w:t xml:space="preserve">for </w:t>
      </w:r>
      <w:r w:rsidRPr="00CD11E7">
        <w:rPr>
          <w:b/>
          <w:bCs/>
          <w:lang w:eastAsia="sv-SE"/>
        </w:rPr>
        <w:t>“release configuration” indication.</w:t>
      </w:r>
    </w:p>
    <w:p w14:paraId="355944B6" w14:textId="77777777" w:rsidR="00701D28" w:rsidRPr="00455CA0" w:rsidRDefault="00701D28" w:rsidP="00701D28">
      <w:pPr>
        <w:tabs>
          <w:tab w:val="left" w:pos="640"/>
        </w:tabs>
        <w:rPr>
          <w:b/>
          <w:bCs/>
        </w:rPr>
      </w:pPr>
      <w:r w:rsidRPr="00455CA0">
        <w:rPr>
          <w:b/>
          <w:bCs/>
          <w:lang w:val="en-GB"/>
        </w:rPr>
        <w:t>Proposal 2 (</w:t>
      </w:r>
      <w:r w:rsidRPr="00455CA0">
        <w:rPr>
          <w:b/>
          <w:bCs/>
        </w:rPr>
        <w:t>Open issue RRC-17): RAN2 can send the agreement on 16m</w:t>
      </w:r>
      <w:r>
        <w:rPr>
          <w:b/>
          <w:bCs/>
        </w:rPr>
        <w:t>s</w:t>
      </w:r>
      <w:r w:rsidRPr="00455CA0">
        <w:rPr>
          <w:b/>
          <w:bCs/>
        </w:rPr>
        <w:t xml:space="preserve"> of processing timing requirement of applicability/inapplicability report via </w:t>
      </w:r>
      <w:proofErr w:type="spellStart"/>
      <w:r w:rsidRPr="00455CA0">
        <w:rPr>
          <w:b/>
          <w:bCs/>
          <w:i/>
          <w:iCs/>
        </w:rPr>
        <w:t>RRCReconfigurationComplete</w:t>
      </w:r>
      <w:proofErr w:type="spellEnd"/>
      <w:r w:rsidRPr="00455CA0">
        <w:rPr>
          <w:b/>
          <w:bCs/>
        </w:rPr>
        <w:t xml:space="preserve"> to RAN4 for issue checking.</w:t>
      </w:r>
    </w:p>
    <w:p w14:paraId="3AF3EC1D" w14:textId="777A0C48" w:rsidR="005F3FCD" w:rsidRDefault="005F3FCD" w:rsidP="005F3FCD">
      <w:pPr>
        <w:tabs>
          <w:tab w:val="left" w:pos="640"/>
        </w:tabs>
        <w:rPr>
          <w:b/>
          <w:bCs/>
          <w:lang w:val="en-GB"/>
        </w:rPr>
      </w:pPr>
      <w:r w:rsidRPr="00A93CFF">
        <w:rPr>
          <w:b/>
          <w:bCs/>
          <w:lang w:val="en-GB"/>
        </w:rPr>
        <w:lastRenderedPageBreak/>
        <w:t>Proposal 3 (</w:t>
      </w:r>
      <w:r w:rsidRPr="00A93CFF">
        <w:rPr>
          <w:b/>
          <w:bCs/>
        </w:rPr>
        <w:t>Open issue RRC-1</w:t>
      </w:r>
      <w:r>
        <w:rPr>
          <w:b/>
          <w:bCs/>
        </w:rPr>
        <w:t>5</w:t>
      </w:r>
      <w:r w:rsidRPr="00A93CFF">
        <w:rPr>
          <w:b/>
          <w:bCs/>
        </w:rPr>
        <w:t xml:space="preserve">): On </w:t>
      </w:r>
      <w:r w:rsidRPr="00A93CFF">
        <w:rPr>
          <w:b/>
          <w:bCs/>
          <w:lang w:eastAsia="zh-CN"/>
        </w:rPr>
        <w:t xml:space="preserve">the time duration for an AI functionality to become available for inference, </w:t>
      </w:r>
      <w:r>
        <w:rPr>
          <w:b/>
          <w:bCs/>
          <w:lang w:eastAsia="zh-CN"/>
        </w:rPr>
        <w:t>RAN2 conclude that it is up to</w:t>
      </w:r>
      <w:r w:rsidRPr="00A93CFF">
        <w:rPr>
          <w:b/>
          <w:bCs/>
          <w:lang w:eastAsia="zh-CN"/>
        </w:rPr>
        <w:t xml:space="preserve"> UE implementation</w:t>
      </w:r>
      <w:r>
        <w:rPr>
          <w:b/>
          <w:bCs/>
          <w:lang w:eastAsia="zh-CN"/>
        </w:rPr>
        <w:t xml:space="preserve"> and no need of </w:t>
      </w:r>
      <w:r w:rsidR="00F8505E">
        <w:rPr>
          <w:b/>
          <w:bCs/>
          <w:lang w:eastAsia="zh-CN"/>
        </w:rPr>
        <w:t xml:space="preserve">UE </w:t>
      </w:r>
      <w:r>
        <w:rPr>
          <w:b/>
          <w:bCs/>
          <w:lang w:eastAsia="zh-CN"/>
        </w:rPr>
        <w:t>reporting.</w:t>
      </w:r>
      <w:r w:rsidRPr="009B4908">
        <w:rPr>
          <w:b/>
          <w:bCs/>
          <w:lang w:eastAsia="zh-CN"/>
        </w:rPr>
        <w:t xml:space="preserve"> </w:t>
      </w:r>
      <w:r>
        <w:rPr>
          <w:b/>
          <w:bCs/>
          <w:lang w:eastAsia="zh-CN"/>
        </w:rPr>
        <w:t>W</w:t>
      </w:r>
      <w:r w:rsidRPr="009B4908">
        <w:rPr>
          <w:b/>
          <w:bCs/>
          <w:lang w:eastAsia="zh-CN"/>
        </w:rPr>
        <w:t xml:space="preserve">hether </w:t>
      </w:r>
      <w:r w:rsidRPr="009B4908">
        <w:rPr>
          <w:b/>
          <w:bCs/>
          <w:lang w:val="en-GB"/>
        </w:rPr>
        <w:t>to specify its requirement</w:t>
      </w:r>
      <w:r>
        <w:rPr>
          <w:b/>
          <w:bCs/>
          <w:lang w:val="en-GB"/>
        </w:rPr>
        <w:t xml:space="preserve"> is left to RAN4</w:t>
      </w:r>
      <w:r w:rsidRPr="009B4908">
        <w:rPr>
          <w:b/>
          <w:bCs/>
          <w:lang w:val="en-GB"/>
        </w:rPr>
        <w:t>.</w:t>
      </w:r>
    </w:p>
    <w:p w14:paraId="77B343E6" w14:textId="59E6A799" w:rsidR="00216BE4" w:rsidRDefault="00216BE4" w:rsidP="00701D28">
      <w:pPr>
        <w:tabs>
          <w:tab w:val="left" w:pos="640"/>
        </w:tabs>
        <w:rPr>
          <w:b/>
          <w:bCs/>
          <w:lang w:eastAsia="sv-SE"/>
        </w:rPr>
      </w:pPr>
      <w:r w:rsidRPr="009A3D4C">
        <w:rPr>
          <w:b/>
          <w:bCs/>
          <w:lang w:val="en-GB"/>
        </w:rPr>
        <w:t>Proposal 4 (</w:t>
      </w:r>
      <w:r w:rsidRPr="009A3D4C">
        <w:rPr>
          <w:b/>
          <w:bCs/>
        </w:rPr>
        <w:t xml:space="preserve">Open issue RRC-16): </w:t>
      </w:r>
      <w:r w:rsidRPr="009A3D4C">
        <w:rPr>
          <w:b/>
          <w:bCs/>
          <w:lang w:eastAsia="sv-SE"/>
        </w:rPr>
        <w:t>If the network does not provide the associated ID, it is up to UE implementation how to determine the applicability.</w:t>
      </w:r>
    </w:p>
    <w:p w14:paraId="577ADF3B" w14:textId="77777777" w:rsidR="0060087E" w:rsidRPr="00D11BCC" w:rsidRDefault="0060087E" w:rsidP="0060087E">
      <w:pPr>
        <w:tabs>
          <w:tab w:val="left" w:pos="640"/>
        </w:tabs>
        <w:rPr>
          <w:b/>
          <w:bCs/>
          <w:lang w:val="en-GB"/>
        </w:rPr>
      </w:pPr>
      <w:r w:rsidRPr="00D11BCC">
        <w:rPr>
          <w:b/>
          <w:bCs/>
          <w:lang w:val="en-GB"/>
        </w:rPr>
        <w:t>Proposal 5 (</w:t>
      </w:r>
      <w:r w:rsidRPr="00D11BCC">
        <w:rPr>
          <w:b/>
          <w:bCs/>
        </w:rPr>
        <w:t xml:space="preserve">Open issue RRC-16): </w:t>
      </w:r>
      <w:r w:rsidRPr="00D11BCC">
        <w:rPr>
          <w:b/>
          <w:bCs/>
          <w:lang w:eastAsia="sv-SE"/>
        </w:rPr>
        <w:t>RAN2 don’t pursue UE reporting associated ID</w:t>
      </w:r>
      <w:r>
        <w:rPr>
          <w:b/>
          <w:bCs/>
          <w:lang w:eastAsia="sv-SE"/>
        </w:rPr>
        <w:t xml:space="preserve">, which is an optimization for </w:t>
      </w:r>
      <w:r w:rsidRPr="00D11BCC">
        <w:rPr>
          <w:b/>
          <w:bCs/>
        </w:rPr>
        <w:t>a</w:t>
      </w:r>
      <w:r>
        <w:rPr>
          <w:b/>
          <w:bCs/>
        </w:rPr>
        <w:t>n</w:t>
      </w:r>
      <w:r w:rsidRPr="00D11BCC">
        <w:rPr>
          <w:b/>
          <w:bCs/>
        </w:rPr>
        <w:t xml:space="preserve"> </w:t>
      </w:r>
      <w:r>
        <w:rPr>
          <w:b/>
          <w:bCs/>
        </w:rPr>
        <w:t>unreasonable</w:t>
      </w:r>
      <w:r w:rsidRPr="00D11BCC">
        <w:rPr>
          <w:b/>
          <w:bCs/>
        </w:rPr>
        <w:t xml:space="preserve"> NW configuration</w:t>
      </w:r>
      <w:r>
        <w:rPr>
          <w:b/>
          <w:bCs/>
        </w:rPr>
        <w:t xml:space="preserve"> (i.e. </w:t>
      </w:r>
      <w:r w:rsidRPr="00D11BCC">
        <w:rPr>
          <w:b/>
          <w:bCs/>
          <w:lang w:val="en-GB"/>
        </w:rPr>
        <w:t>NW provides associated ID in training configuration but not in inference configuration</w:t>
      </w:r>
      <w:r>
        <w:rPr>
          <w:b/>
          <w:bCs/>
          <w:lang w:val="en-GB"/>
        </w:rPr>
        <w:t>)</w:t>
      </w:r>
      <w:r>
        <w:rPr>
          <w:b/>
          <w:bCs/>
        </w:rPr>
        <w:t>.</w:t>
      </w:r>
    </w:p>
    <w:p w14:paraId="2714A61B" w14:textId="77777777" w:rsidR="0027063F" w:rsidRPr="009A3D4C" w:rsidRDefault="0027063F" w:rsidP="0027063F">
      <w:pPr>
        <w:tabs>
          <w:tab w:val="left" w:pos="640"/>
        </w:tabs>
        <w:rPr>
          <w:lang w:eastAsia="sv-SE"/>
        </w:rPr>
      </w:pPr>
      <w:r w:rsidRPr="009B2F24">
        <w:rPr>
          <w:b/>
          <w:bCs/>
          <w:lang w:val="en-GB"/>
        </w:rPr>
        <w:t xml:space="preserve">Proposal </w:t>
      </w:r>
      <w:r>
        <w:rPr>
          <w:b/>
          <w:bCs/>
          <w:lang w:val="en-GB"/>
        </w:rPr>
        <w:t>6</w:t>
      </w:r>
      <w:r w:rsidRPr="009B2F24">
        <w:rPr>
          <w:b/>
          <w:bCs/>
          <w:lang w:val="en-GB"/>
        </w:rPr>
        <w:t xml:space="preserve"> (</w:t>
      </w:r>
      <w:r w:rsidRPr="009B2F24">
        <w:rPr>
          <w:b/>
          <w:bCs/>
        </w:rPr>
        <w:t xml:space="preserve">Open issue RRC-44): </w:t>
      </w:r>
      <w:r w:rsidRPr="009B2F24">
        <w:rPr>
          <w:b/>
          <w:bCs/>
          <w:lang w:eastAsia="sv-SE"/>
        </w:rPr>
        <w:t xml:space="preserve">The </w:t>
      </w:r>
      <w:proofErr w:type="spellStart"/>
      <w:r w:rsidRPr="009B2F24">
        <w:rPr>
          <w:b/>
          <w:bCs/>
          <w:i/>
          <w:iCs/>
          <w:lang w:eastAsia="sv-SE"/>
        </w:rPr>
        <w:t>RRCReconfigurationComplete</w:t>
      </w:r>
      <w:proofErr w:type="spellEnd"/>
      <w:r w:rsidRPr="009B2F24">
        <w:rPr>
          <w:b/>
          <w:bCs/>
          <w:lang w:eastAsia="sv-SE"/>
        </w:rPr>
        <w:t xml:space="preserve"> contains the applicable/inapplicable status for all </w:t>
      </w:r>
      <w:r>
        <w:rPr>
          <w:b/>
          <w:bCs/>
          <w:lang w:eastAsia="sv-SE"/>
        </w:rPr>
        <w:t xml:space="preserve">the latest </w:t>
      </w:r>
      <w:r w:rsidRPr="009B2F24">
        <w:rPr>
          <w:b/>
          <w:bCs/>
          <w:lang w:eastAsia="sv-SE"/>
        </w:rPr>
        <w:t>inference configurations</w:t>
      </w:r>
      <w:r>
        <w:rPr>
          <w:b/>
          <w:bCs/>
          <w:lang w:eastAsia="sv-SE"/>
        </w:rPr>
        <w:t xml:space="preserve"> maintained by the UE via delta signaling</w:t>
      </w:r>
      <w:r w:rsidRPr="009B2F24">
        <w:rPr>
          <w:b/>
          <w:bCs/>
          <w:lang w:eastAsia="sv-SE"/>
        </w:rPr>
        <w:t>. Only UAI contains updates.</w:t>
      </w:r>
    </w:p>
    <w:p w14:paraId="75DFB2E2" w14:textId="15001026" w:rsidR="00701D28" w:rsidRDefault="00701D28" w:rsidP="00701D28">
      <w:pPr>
        <w:tabs>
          <w:tab w:val="left" w:pos="640"/>
        </w:tabs>
        <w:rPr>
          <w:b/>
          <w:bCs/>
          <w:lang w:eastAsia="sv-SE"/>
        </w:rPr>
      </w:pPr>
      <w:r w:rsidRPr="009B2F24">
        <w:rPr>
          <w:b/>
          <w:bCs/>
          <w:lang w:val="en-GB"/>
        </w:rPr>
        <w:t xml:space="preserve">Proposal </w:t>
      </w:r>
      <w:r w:rsidR="00250E81">
        <w:rPr>
          <w:b/>
          <w:bCs/>
          <w:lang w:val="en-GB"/>
        </w:rPr>
        <w:t>7</w:t>
      </w:r>
      <w:r w:rsidRPr="009B2F24">
        <w:rPr>
          <w:b/>
          <w:bCs/>
          <w:lang w:val="en-GB"/>
        </w:rPr>
        <w:t xml:space="preserve"> (</w:t>
      </w:r>
      <w:r w:rsidRPr="009B2F24">
        <w:rPr>
          <w:b/>
          <w:bCs/>
        </w:rPr>
        <w:t>Open issue RRC-4</w:t>
      </w:r>
      <w:r>
        <w:rPr>
          <w:b/>
          <w:bCs/>
        </w:rPr>
        <w:t>5</w:t>
      </w:r>
      <w:r w:rsidRPr="009B2F24">
        <w:rPr>
          <w:b/>
          <w:bCs/>
        </w:rPr>
        <w:t xml:space="preserve">): </w:t>
      </w:r>
      <w:r>
        <w:rPr>
          <w:b/>
          <w:bCs/>
          <w:lang w:eastAsia="sv-SE"/>
        </w:rPr>
        <w:t xml:space="preserve">As no </w:t>
      </w:r>
      <w:r w:rsidRPr="00D962D7">
        <w:rPr>
          <w:b/>
          <w:bCs/>
          <w:lang w:val="en-GB" w:eastAsia="sv-SE"/>
        </w:rPr>
        <w:t>concept of “activation/deactivation of periodic CSI reporting” in RAN1</w:t>
      </w:r>
      <w:r>
        <w:rPr>
          <w:b/>
          <w:bCs/>
          <w:lang w:val="en-GB" w:eastAsia="sv-SE"/>
        </w:rPr>
        <w:t xml:space="preserve">, </w:t>
      </w:r>
      <w:r w:rsidR="008322D2">
        <w:rPr>
          <w:b/>
          <w:bCs/>
          <w:lang w:val="en-GB" w:eastAsia="sv-SE"/>
        </w:rPr>
        <w:t>a</w:t>
      </w:r>
      <w:r>
        <w:rPr>
          <w:b/>
          <w:bCs/>
          <w:lang w:val="en-GB" w:eastAsia="sv-SE"/>
        </w:rPr>
        <w:t>dopt the way of “</w:t>
      </w:r>
      <w:r>
        <w:rPr>
          <w:b/>
          <w:bCs/>
          <w:lang w:eastAsia="sv-SE"/>
        </w:rPr>
        <w:t>s</w:t>
      </w:r>
      <w:r w:rsidRPr="00D962D7">
        <w:rPr>
          <w:b/>
          <w:bCs/>
          <w:lang w:eastAsia="sv-SE"/>
        </w:rPr>
        <w:t>ubmit/do not submit the configuration to lower layers</w:t>
      </w:r>
      <w:r>
        <w:rPr>
          <w:b/>
          <w:bCs/>
          <w:lang w:eastAsia="sv-SE"/>
        </w:rPr>
        <w:t>” in RRC running CR</w:t>
      </w:r>
      <w:r w:rsidRPr="00D962D7">
        <w:rPr>
          <w:b/>
          <w:bCs/>
          <w:lang w:eastAsia="sv-SE"/>
        </w:rPr>
        <w:t>.</w:t>
      </w:r>
    </w:p>
    <w:p w14:paraId="6F6F4F13" w14:textId="77777777" w:rsidR="002A5291" w:rsidRPr="00E02F98" w:rsidRDefault="002A5291" w:rsidP="002A5291">
      <w:pPr>
        <w:tabs>
          <w:tab w:val="left" w:pos="640"/>
        </w:tabs>
        <w:rPr>
          <w:b/>
          <w:bCs/>
          <w:lang w:eastAsia="sv-SE"/>
        </w:rPr>
      </w:pPr>
      <w:r w:rsidRPr="00E02F98">
        <w:rPr>
          <w:b/>
          <w:bCs/>
          <w:lang w:val="en-GB"/>
        </w:rPr>
        <w:t xml:space="preserve">Proposal </w:t>
      </w:r>
      <w:r>
        <w:rPr>
          <w:b/>
          <w:bCs/>
          <w:lang w:val="en-GB"/>
        </w:rPr>
        <w:t>8</w:t>
      </w:r>
      <w:r w:rsidRPr="00E02F98">
        <w:rPr>
          <w:b/>
          <w:bCs/>
          <w:lang w:val="en-GB"/>
        </w:rPr>
        <w:t xml:space="preserve"> (</w:t>
      </w:r>
      <w:r w:rsidRPr="00E02F98">
        <w:rPr>
          <w:b/>
          <w:bCs/>
        </w:rPr>
        <w:t xml:space="preserve">Open issue RRC-45): </w:t>
      </w:r>
      <w:r w:rsidRPr="00E02F98">
        <w:rPr>
          <w:b/>
          <w:bCs/>
          <w:lang w:eastAsia="sv-SE"/>
        </w:rPr>
        <w:t xml:space="preserve">When </w:t>
      </w:r>
      <w:r w:rsidRPr="00E02F98">
        <w:rPr>
          <w:b/>
          <w:bCs/>
          <w:lang w:val="en-GB"/>
        </w:rPr>
        <w:t xml:space="preserve">periodic CSI prediction is configured, </w:t>
      </w:r>
      <w:r w:rsidRPr="00E02F98">
        <w:rPr>
          <w:b/>
          <w:bCs/>
          <w:lang w:eastAsia="sv-SE"/>
        </w:rPr>
        <w:t xml:space="preserve">it is up to NW implementation </w:t>
      </w:r>
      <w:r>
        <w:rPr>
          <w:b/>
          <w:bCs/>
          <w:lang w:eastAsia="sv-SE"/>
        </w:rPr>
        <w:t xml:space="preserve">how </w:t>
      </w:r>
      <w:r w:rsidRPr="00E02F98">
        <w:rPr>
          <w:b/>
          <w:bCs/>
          <w:lang w:eastAsia="sv-SE"/>
        </w:rPr>
        <w:t>to resolve the UCI multiplexing issue</w:t>
      </w:r>
      <w:r>
        <w:rPr>
          <w:b/>
          <w:bCs/>
          <w:lang w:eastAsia="sv-SE"/>
        </w:rPr>
        <w:t xml:space="preserve"> (if any)</w:t>
      </w:r>
      <w:r w:rsidRPr="00E02F98">
        <w:rPr>
          <w:b/>
          <w:bCs/>
          <w:lang w:eastAsia="sv-SE"/>
        </w:rPr>
        <w:t xml:space="preserve">. </w:t>
      </w:r>
    </w:p>
    <w:p w14:paraId="175ECDA6" w14:textId="7D3BF1BF" w:rsidR="00443F1D" w:rsidRPr="004428CF" w:rsidRDefault="00443F1D" w:rsidP="00443F1D">
      <w:pPr>
        <w:tabs>
          <w:tab w:val="left" w:pos="640"/>
        </w:tabs>
        <w:rPr>
          <w:b/>
          <w:bCs/>
          <w:lang w:val="en-GB"/>
        </w:rPr>
      </w:pPr>
      <w:r w:rsidRPr="00E02F98">
        <w:rPr>
          <w:b/>
          <w:bCs/>
          <w:lang w:val="en-GB"/>
        </w:rPr>
        <w:t xml:space="preserve">Proposal </w:t>
      </w:r>
      <w:r w:rsidR="00250E81">
        <w:rPr>
          <w:b/>
          <w:bCs/>
          <w:lang w:val="en-GB"/>
        </w:rPr>
        <w:t>9</w:t>
      </w:r>
      <w:r w:rsidRPr="00E02F98">
        <w:rPr>
          <w:b/>
          <w:bCs/>
          <w:lang w:val="en-GB"/>
        </w:rPr>
        <w:t xml:space="preserve"> (</w:t>
      </w:r>
      <w:r w:rsidRPr="004428CF">
        <w:rPr>
          <w:b/>
          <w:bCs/>
          <w:lang w:val="en-GB"/>
        </w:rPr>
        <w:t>Open issue RRC-48): Don’t pursue optimization on applicability reporting for inference related parameter sets after the corresponding full inference configuration is provided</w:t>
      </w:r>
      <w:r>
        <w:rPr>
          <w:b/>
          <w:bCs/>
          <w:lang w:val="en-GB"/>
        </w:rPr>
        <w:t xml:space="preserve">, i.e. no spec change of current running CR is needed.  </w:t>
      </w:r>
    </w:p>
    <w:p w14:paraId="52CEB0C1" w14:textId="77777777" w:rsidR="000571A2" w:rsidRPr="00FF129D" w:rsidRDefault="000571A2" w:rsidP="00020CE9">
      <w:pPr>
        <w:tabs>
          <w:tab w:val="left" w:pos="640"/>
        </w:tabs>
        <w:rPr>
          <w:b/>
          <w:bCs/>
          <w:lang w:val="en-GB" w:eastAsia="sv-SE"/>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5D9CC34D" w14:textId="56E3C86D" w:rsidR="002E4DC7" w:rsidRDefault="002E4DC7" w:rsidP="002E4DC7">
      <w:r>
        <w:t xml:space="preserve">[1] </w:t>
      </w:r>
      <w:r w:rsidR="006A0845" w:rsidRPr="000208C4">
        <w:t>RP-243244</w:t>
      </w:r>
      <w:r>
        <w:t xml:space="preserve">, </w:t>
      </w:r>
      <w:r w:rsidR="000208C4" w:rsidRPr="000208C4">
        <w:t>Revised WID: Artificial Intelligence (AI)/Machine Learning (ML) for NR Air Interface</w:t>
      </w:r>
      <w:r w:rsidRPr="00410B3A">
        <w:t xml:space="preserve">, </w:t>
      </w:r>
      <w:r>
        <w:t>Qualcomm.</w:t>
      </w:r>
    </w:p>
    <w:p w14:paraId="6D41F88E" w14:textId="71071DB2" w:rsidR="00F043CF" w:rsidRDefault="00F043CF" w:rsidP="00F043CF">
      <w:r>
        <w:t>[2] RAN2#1</w:t>
      </w:r>
      <w:r w:rsidR="000305C6">
        <w:t>30</w:t>
      </w:r>
      <w:r>
        <w:t>, Chair Notes.</w:t>
      </w:r>
    </w:p>
    <w:p w14:paraId="307EE870" w14:textId="349A1DE6" w:rsidR="00E41A24" w:rsidRDefault="007C02F0" w:rsidP="00E41A24">
      <w:r>
        <w:t>[</w:t>
      </w:r>
      <w:r w:rsidR="001F3ED2">
        <w:t>3</w:t>
      </w:r>
      <w:r>
        <w:t>] R2-250</w:t>
      </w:r>
      <w:r w:rsidR="000F305C">
        <w:t>5778</w:t>
      </w:r>
      <w:r>
        <w:t xml:space="preserve">, </w:t>
      </w:r>
      <w:r w:rsidR="008848DA">
        <w:rPr>
          <w:sz w:val="22"/>
          <w:szCs w:val="22"/>
        </w:rPr>
        <w:t>Remaining RRC open issues in feature AIML PHY</w:t>
      </w:r>
      <w:r w:rsidR="00E41A24">
        <w:t>, Ericsson.</w:t>
      </w:r>
    </w:p>
    <w:p w14:paraId="78E646C9" w14:textId="53927951" w:rsidR="00F46F2C" w:rsidRDefault="00F46F2C" w:rsidP="00DD3208"/>
    <w:sectPr w:rsidR="00F46F2C" w:rsidSect="005F7738">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6D336" w14:textId="77777777" w:rsidR="006A4A2E" w:rsidRDefault="006A4A2E">
      <w:r>
        <w:separator/>
      </w:r>
    </w:p>
    <w:p w14:paraId="36E1752A" w14:textId="77777777" w:rsidR="006A4A2E" w:rsidRDefault="006A4A2E"/>
  </w:endnote>
  <w:endnote w:type="continuationSeparator" w:id="0">
    <w:p w14:paraId="1F41CF3D" w14:textId="77777777" w:rsidR="006A4A2E" w:rsidRDefault="006A4A2E">
      <w:r>
        <w:continuationSeparator/>
      </w:r>
    </w:p>
    <w:p w14:paraId="3AB80E63" w14:textId="77777777" w:rsidR="006A4A2E" w:rsidRDefault="006A4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0080E" w14:textId="77777777" w:rsidR="006A4A2E" w:rsidRDefault="006A4A2E">
      <w:r>
        <w:separator/>
      </w:r>
    </w:p>
    <w:p w14:paraId="4B81F7EC" w14:textId="77777777" w:rsidR="006A4A2E" w:rsidRDefault="006A4A2E"/>
  </w:footnote>
  <w:footnote w:type="continuationSeparator" w:id="0">
    <w:p w14:paraId="29AF7DA5" w14:textId="77777777" w:rsidR="006A4A2E" w:rsidRDefault="006A4A2E">
      <w:r>
        <w:continuationSeparator/>
      </w:r>
    </w:p>
    <w:p w14:paraId="4C73E8B3" w14:textId="77777777" w:rsidR="006A4A2E" w:rsidRDefault="006A4A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 w15:restartNumberingAfterBreak="0">
    <w:nsid w:val="021C0ACB"/>
    <w:multiLevelType w:val="hybridMultilevel"/>
    <w:tmpl w:val="877032E6"/>
    <w:lvl w:ilvl="0" w:tplc="FFFFFFFF">
      <w:start w:val="1"/>
      <w:numFmt w:val="decimal"/>
      <w:lvlText w:val="%1)"/>
      <w:lvlJc w:val="left"/>
      <w:pPr>
        <w:ind w:left="1025" w:hanging="360"/>
      </w:pPr>
      <w:rPr>
        <w:rFonts w:hint="default"/>
      </w:rPr>
    </w:lvl>
    <w:lvl w:ilvl="1" w:tplc="FFFFFFFF">
      <w:start w:val="1"/>
      <w:numFmt w:val="bullet"/>
      <w:lvlText w:val="o"/>
      <w:lvlJc w:val="left"/>
      <w:pPr>
        <w:ind w:left="1745" w:hanging="360"/>
      </w:pPr>
      <w:rPr>
        <w:rFonts w:ascii="Courier New" w:hAnsi="Courier New" w:cs="Courier New" w:hint="default"/>
      </w:rPr>
    </w:lvl>
    <w:lvl w:ilvl="2" w:tplc="FFFFFFFF" w:tentative="1">
      <w:start w:val="1"/>
      <w:numFmt w:val="bullet"/>
      <w:lvlText w:val=""/>
      <w:lvlJc w:val="left"/>
      <w:pPr>
        <w:ind w:left="2465" w:hanging="360"/>
      </w:pPr>
      <w:rPr>
        <w:rFonts w:ascii="Wingdings" w:hAnsi="Wingdings" w:hint="default"/>
      </w:rPr>
    </w:lvl>
    <w:lvl w:ilvl="3" w:tplc="FFFFFFFF" w:tentative="1">
      <w:start w:val="1"/>
      <w:numFmt w:val="bullet"/>
      <w:lvlText w:val=""/>
      <w:lvlJc w:val="left"/>
      <w:pPr>
        <w:ind w:left="3185" w:hanging="360"/>
      </w:pPr>
      <w:rPr>
        <w:rFonts w:ascii="Symbol" w:hAnsi="Symbol" w:hint="default"/>
      </w:rPr>
    </w:lvl>
    <w:lvl w:ilvl="4" w:tplc="FFFFFFFF" w:tentative="1">
      <w:start w:val="1"/>
      <w:numFmt w:val="bullet"/>
      <w:lvlText w:val="o"/>
      <w:lvlJc w:val="left"/>
      <w:pPr>
        <w:ind w:left="3905" w:hanging="360"/>
      </w:pPr>
      <w:rPr>
        <w:rFonts w:ascii="Courier New" w:hAnsi="Courier New" w:cs="Courier New" w:hint="default"/>
      </w:rPr>
    </w:lvl>
    <w:lvl w:ilvl="5" w:tplc="FFFFFFFF" w:tentative="1">
      <w:start w:val="1"/>
      <w:numFmt w:val="bullet"/>
      <w:lvlText w:val=""/>
      <w:lvlJc w:val="left"/>
      <w:pPr>
        <w:ind w:left="4625" w:hanging="360"/>
      </w:pPr>
      <w:rPr>
        <w:rFonts w:ascii="Wingdings" w:hAnsi="Wingdings" w:hint="default"/>
      </w:rPr>
    </w:lvl>
    <w:lvl w:ilvl="6" w:tplc="FFFFFFFF" w:tentative="1">
      <w:start w:val="1"/>
      <w:numFmt w:val="bullet"/>
      <w:lvlText w:val=""/>
      <w:lvlJc w:val="left"/>
      <w:pPr>
        <w:ind w:left="5345" w:hanging="360"/>
      </w:pPr>
      <w:rPr>
        <w:rFonts w:ascii="Symbol" w:hAnsi="Symbol" w:hint="default"/>
      </w:rPr>
    </w:lvl>
    <w:lvl w:ilvl="7" w:tplc="FFFFFFFF" w:tentative="1">
      <w:start w:val="1"/>
      <w:numFmt w:val="bullet"/>
      <w:lvlText w:val="o"/>
      <w:lvlJc w:val="left"/>
      <w:pPr>
        <w:ind w:left="6065" w:hanging="360"/>
      </w:pPr>
      <w:rPr>
        <w:rFonts w:ascii="Courier New" w:hAnsi="Courier New" w:cs="Courier New" w:hint="default"/>
      </w:rPr>
    </w:lvl>
    <w:lvl w:ilvl="8" w:tplc="FFFFFFFF" w:tentative="1">
      <w:start w:val="1"/>
      <w:numFmt w:val="bullet"/>
      <w:lvlText w:val=""/>
      <w:lvlJc w:val="left"/>
      <w:pPr>
        <w:ind w:left="6785" w:hanging="360"/>
      </w:pPr>
      <w:rPr>
        <w:rFonts w:ascii="Wingdings" w:hAnsi="Wingdings" w:hint="default"/>
      </w:rPr>
    </w:lvl>
  </w:abstractNum>
  <w:abstractNum w:abstractNumId="4"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42E7F8A"/>
    <w:multiLevelType w:val="hybridMultilevel"/>
    <w:tmpl w:val="1F5459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290D88"/>
    <w:multiLevelType w:val="hybridMultilevel"/>
    <w:tmpl w:val="7E420A40"/>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0" w15:restartNumberingAfterBreak="0">
    <w:nsid w:val="11BF791A"/>
    <w:multiLevelType w:val="hybridMultilevel"/>
    <w:tmpl w:val="68B2F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C54B1"/>
    <w:multiLevelType w:val="hybridMultilevel"/>
    <w:tmpl w:val="8CB6C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AC1BC3"/>
    <w:multiLevelType w:val="hybridMultilevel"/>
    <w:tmpl w:val="877032E6"/>
    <w:lvl w:ilvl="0" w:tplc="FFFFFFFF">
      <w:start w:val="1"/>
      <w:numFmt w:val="decimal"/>
      <w:lvlText w:val="%1)"/>
      <w:lvlJc w:val="left"/>
      <w:pPr>
        <w:ind w:left="1025" w:hanging="360"/>
      </w:pPr>
      <w:rPr>
        <w:rFonts w:hint="default"/>
      </w:rPr>
    </w:lvl>
    <w:lvl w:ilvl="1" w:tplc="FFFFFFFF">
      <w:start w:val="1"/>
      <w:numFmt w:val="bullet"/>
      <w:lvlText w:val="o"/>
      <w:lvlJc w:val="left"/>
      <w:pPr>
        <w:ind w:left="1745" w:hanging="360"/>
      </w:pPr>
      <w:rPr>
        <w:rFonts w:ascii="Courier New" w:hAnsi="Courier New" w:cs="Courier New" w:hint="default"/>
      </w:rPr>
    </w:lvl>
    <w:lvl w:ilvl="2" w:tplc="FFFFFFFF" w:tentative="1">
      <w:start w:val="1"/>
      <w:numFmt w:val="bullet"/>
      <w:lvlText w:val=""/>
      <w:lvlJc w:val="left"/>
      <w:pPr>
        <w:ind w:left="2465" w:hanging="360"/>
      </w:pPr>
      <w:rPr>
        <w:rFonts w:ascii="Wingdings" w:hAnsi="Wingdings" w:hint="default"/>
      </w:rPr>
    </w:lvl>
    <w:lvl w:ilvl="3" w:tplc="FFFFFFFF" w:tentative="1">
      <w:start w:val="1"/>
      <w:numFmt w:val="bullet"/>
      <w:lvlText w:val=""/>
      <w:lvlJc w:val="left"/>
      <w:pPr>
        <w:ind w:left="3185" w:hanging="360"/>
      </w:pPr>
      <w:rPr>
        <w:rFonts w:ascii="Symbol" w:hAnsi="Symbol" w:hint="default"/>
      </w:rPr>
    </w:lvl>
    <w:lvl w:ilvl="4" w:tplc="FFFFFFFF" w:tentative="1">
      <w:start w:val="1"/>
      <w:numFmt w:val="bullet"/>
      <w:lvlText w:val="o"/>
      <w:lvlJc w:val="left"/>
      <w:pPr>
        <w:ind w:left="3905" w:hanging="360"/>
      </w:pPr>
      <w:rPr>
        <w:rFonts w:ascii="Courier New" w:hAnsi="Courier New" w:cs="Courier New" w:hint="default"/>
      </w:rPr>
    </w:lvl>
    <w:lvl w:ilvl="5" w:tplc="FFFFFFFF" w:tentative="1">
      <w:start w:val="1"/>
      <w:numFmt w:val="bullet"/>
      <w:lvlText w:val=""/>
      <w:lvlJc w:val="left"/>
      <w:pPr>
        <w:ind w:left="4625" w:hanging="360"/>
      </w:pPr>
      <w:rPr>
        <w:rFonts w:ascii="Wingdings" w:hAnsi="Wingdings" w:hint="default"/>
      </w:rPr>
    </w:lvl>
    <w:lvl w:ilvl="6" w:tplc="FFFFFFFF" w:tentative="1">
      <w:start w:val="1"/>
      <w:numFmt w:val="bullet"/>
      <w:lvlText w:val=""/>
      <w:lvlJc w:val="left"/>
      <w:pPr>
        <w:ind w:left="5345" w:hanging="360"/>
      </w:pPr>
      <w:rPr>
        <w:rFonts w:ascii="Symbol" w:hAnsi="Symbol" w:hint="default"/>
      </w:rPr>
    </w:lvl>
    <w:lvl w:ilvl="7" w:tplc="FFFFFFFF" w:tentative="1">
      <w:start w:val="1"/>
      <w:numFmt w:val="bullet"/>
      <w:lvlText w:val="o"/>
      <w:lvlJc w:val="left"/>
      <w:pPr>
        <w:ind w:left="6065" w:hanging="360"/>
      </w:pPr>
      <w:rPr>
        <w:rFonts w:ascii="Courier New" w:hAnsi="Courier New" w:cs="Courier New" w:hint="default"/>
      </w:rPr>
    </w:lvl>
    <w:lvl w:ilvl="8" w:tplc="FFFFFFFF" w:tentative="1">
      <w:start w:val="1"/>
      <w:numFmt w:val="bullet"/>
      <w:lvlText w:val=""/>
      <w:lvlJc w:val="left"/>
      <w:pPr>
        <w:ind w:left="6785" w:hanging="360"/>
      </w:pPr>
      <w:rPr>
        <w:rFonts w:ascii="Wingdings" w:hAnsi="Wingdings" w:hint="default"/>
      </w:rPr>
    </w:lvl>
  </w:abstractNum>
  <w:abstractNum w:abstractNumId="13" w15:restartNumberingAfterBreak="0">
    <w:nsid w:val="18791353"/>
    <w:multiLevelType w:val="hybridMultilevel"/>
    <w:tmpl w:val="F384B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054E60"/>
    <w:multiLevelType w:val="multilevel"/>
    <w:tmpl w:val="1B054E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CC26520"/>
    <w:multiLevelType w:val="hybridMultilevel"/>
    <w:tmpl w:val="7A105EB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1CEF3075"/>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D092097"/>
    <w:multiLevelType w:val="hybridMultilevel"/>
    <w:tmpl w:val="B17A0EE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2E40A9"/>
    <w:multiLevelType w:val="multilevel"/>
    <w:tmpl w:val="202E40A9"/>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1F274F2"/>
    <w:multiLevelType w:val="hybridMultilevel"/>
    <w:tmpl w:val="7EDA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32873EC"/>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5EC158D"/>
    <w:multiLevelType w:val="hybridMultilevel"/>
    <w:tmpl w:val="AD80967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26443ED7"/>
    <w:multiLevelType w:val="hybridMultilevel"/>
    <w:tmpl w:val="16A04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CA5490"/>
    <w:multiLevelType w:val="hybridMultilevel"/>
    <w:tmpl w:val="56F8BF5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7EC508B"/>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85619C7"/>
    <w:multiLevelType w:val="hybridMultilevel"/>
    <w:tmpl w:val="90020B06"/>
    <w:lvl w:ilvl="0" w:tplc="FFFFFFFF">
      <w:numFmt w:val="bullet"/>
      <w:lvlText w:val="-"/>
      <w:lvlJc w:val="left"/>
      <w:pPr>
        <w:ind w:left="720" w:hanging="360"/>
      </w:pPr>
      <w:rPr>
        <w:rFonts w:ascii="Arial" w:eastAsiaTheme="minorEastAsia" w:hAnsi="Arial" w:cs="Arial" w:hint="default"/>
      </w:rPr>
    </w:lvl>
    <w:lvl w:ilvl="1" w:tplc="2000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CDD65F8"/>
    <w:multiLevelType w:val="hybridMultilevel"/>
    <w:tmpl w:val="635C2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E4503F"/>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DB252D6"/>
    <w:multiLevelType w:val="hybridMultilevel"/>
    <w:tmpl w:val="2C68FDDE"/>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1"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341D0737"/>
    <w:multiLevelType w:val="multilevel"/>
    <w:tmpl w:val="15F491EA"/>
    <w:lvl w:ilvl="0">
      <w:start w:val="2"/>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35042794"/>
    <w:multiLevelType w:val="hybridMultilevel"/>
    <w:tmpl w:val="AD80967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36AD4E26"/>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37" w15:restartNumberingAfterBreak="0">
    <w:nsid w:val="381A6BEC"/>
    <w:multiLevelType w:val="hybridMultilevel"/>
    <w:tmpl w:val="0F92C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FA72934"/>
    <w:multiLevelType w:val="hybridMultilevel"/>
    <w:tmpl w:val="E7761D9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10B0B9C"/>
    <w:multiLevelType w:val="hybridMultilevel"/>
    <w:tmpl w:val="26725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772FFA"/>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32179D6"/>
    <w:multiLevelType w:val="hybridMultilevel"/>
    <w:tmpl w:val="A6963E6A"/>
    <w:lvl w:ilvl="0" w:tplc="E384F61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43984EED"/>
    <w:multiLevelType w:val="hybridMultilevel"/>
    <w:tmpl w:val="D85608EE"/>
    <w:lvl w:ilvl="0" w:tplc="5476CC12">
      <w:start w:val="3"/>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474B42EA"/>
    <w:multiLevelType w:val="hybridMultilevel"/>
    <w:tmpl w:val="2B501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7" w15:restartNumberingAfterBreak="0">
    <w:nsid w:val="48897AA2"/>
    <w:multiLevelType w:val="multilevel"/>
    <w:tmpl w:val="FCA60894"/>
    <w:lvl w:ilvl="0">
      <w:start w:val="2"/>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48AB0F35"/>
    <w:multiLevelType w:val="hybridMultilevel"/>
    <w:tmpl w:val="2180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8F93AC5"/>
    <w:multiLevelType w:val="hybridMultilevel"/>
    <w:tmpl w:val="877032E6"/>
    <w:lvl w:ilvl="0" w:tplc="04090011">
      <w:start w:val="1"/>
      <w:numFmt w:val="decimal"/>
      <w:lvlText w:val="%1)"/>
      <w:lvlJc w:val="left"/>
      <w:pPr>
        <w:ind w:left="1025" w:hanging="360"/>
      </w:pPr>
      <w:rPr>
        <w:rFonts w:hint="default"/>
      </w:rPr>
    </w:lvl>
    <w:lvl w:ilvl="1" w:tplc="FFFFFFFF">
      <w:start w:val="1"/>
      <w:numFmt w:val="bullet"/>
      <w:lvlText w:val="o"/>
      <w:lvlJc w:val="left"/>
      <w:pPr>
        <w:ind w:left="1745" w:hanging="360"/>
      </w:pPr>
      <w:rPr>
        <w:rFonts w:ascii="Courier New" w:hAnsi="Courier New" w:cs="Courier New" w:hint="default"/>
      </w:rPr>
    </w:lvl>
    <w:lvl w:ilvl="2" w:tplc="FFFFFFFF" w:tentative="1">
      <w:start w:val="1"/>
      <w:numFmt w:val="bullet"/>
      <w:lvlText w:val=""/>
      <w:lvlJc w:val="left"/>
      <w:pPr>
        <w:ind w:left="2465" w:hanging="360"/>
      </w:pPr>
      <w:rPr>
        <w:rFonts w:ascii="Wingdings" w:hAnsi="Wingdings" w:hint="default"/>
      </w:rPr>
    </w:lvl>
    <w:lvl w:ilvl="3" w:tplc="FFFFFFFF" w:tentative="1">
      <w:start w:val="1"/>
      <w:numFmt w:val="bullet"/>
      <w:lvlText w:val=""/>
      <w:lvlJc w:val="left"/>
      <w:pPr>
        <w:ind w:left="3185" w:hanging="360"/>
      </w:pPr>
      <w:rPr>
        <w:rFonts w:ascii="Symbol" w:hAnsi="Symbol" w:hint="default"/>
      </w:rPr>
    </w:lvl>
    <w:lvl w:ilvl="4" w:tplc="FFFFFFFF" w:tentative="1">
      <w:start w:val="1"/>
      <w:numFmt w:val="bullet"/>
      <w:lvlText w:val="o"/>
      <w:lvlJc w:val="left"/>
      <w:pPr>
        <w:ind w:left="3905" w:hanging="360"/>
      </w:pPr>
      <w:rPr>
        <w:rFonts w:ascii="Courier New" w:hAnsi="Courier New" w:cs="Courier New" w:hint="default"/>
      </w:rPr>
    </w:lvl>
    <w:lvl w:ilvl="5" w:tplc="FFFFFFFF" w:tentative="1">
      <w:start w:val="1"/>
      <w:numFmt w:val="bullet"/>
      <w:lvlText w:val=""/>
      <w:lvlJc w:val="left"/>
      <w:pPr>
        <w:ind w:left="4625" w:hanging="360"/>
      </w:pPr>
      <w:rPr>
        <w:rFonts w:ascii="Wingdings" w:hAnsi="Wingdings" w:hint="default"/>
      </w:rPr>
    </w:lvl>
    <w:lvl w:ilvl="6" w:tplc="FFFFFFFF" w:tentative="1">
      <w:start w:val="1"/>
      <w:numFmt w:val="bullet"/>
      <w:lvlText w:val=""/>
      <w:lvlJc w:val="left"/>
      <w:pPr>
        <w:ind w:left="5345" w:hanging="360"/>
      </w:pPr>
      <w:rPr>
        <w:rFonts w:ascii="Symbol" w:hAnsi="Symbol" w:hint="default"/>
      </w:rPr>
    </w:lvl>
    <w:lvl w:ilvl="7" w:tplc="FFFFFFFF" w:tentative="1">
      <w:start w:val="1"/>
      <w:numFmt w:val="bullet"/>
      <w:lvlText w:val="o"/>
      <w:lvlJc w:val="left"/>
      <w:pPr>
        <w:ind w:left="6065" w:hanging="360"/>
      </w:pPr>
      <w:rPr>
        <w:rFonts w:ascii="Courier New" w:hAnsi="Courier New" w:cs="Courier New" w:hint="default"/>
      </w:rPr>
    </w:lvl>
    <w:lvl w:ilvl="8" w:tplc="FFFFFFFF" w:tentative="1">
      <w:start w:val="1"/>
      <w:numFmt w:val="bullet"/>
      <w:lvlText w:val=""/>
      <w:lvlJc w:val="left"/>
      <w:pPr>
        <w:ind w:left="6785" w:hanging="360"/>
      </w:pPr>
      <w:rPr>
        <w:rFonts w:ascii="Wingdings" w:hAnsi="Wingdings" w:hint="default"/>
      </w:rPr>
    </w:lvl>
  </w:abstractNum>
  <w:abstractNum w:abstractNumId="50" w15:restartNumberingAfterBreak="0">
    <w:nsid w:val="4ACE78F2"/>
    <w:multiLevelType w:val="hybridMultilevel"/>
    <w:tmpl w:val="49F8143C"/>
    <w:lvl w:ilvl="0" w:tplc="04090011">
      <w:start w:val="1"/>
      <w:numFmt w:val="decimal"/>
      <w:lvlText w:val="%1)"/>
      <w:lvlJc w:val="left"/>
      <w:pPr>
        <w:ind w:left="818" w:hanging="360"/>
      </w:p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5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DCE2499"/>
    <w:multiLevelType w:val="hybridMultilevel"/>
    <w:tmpl w:val="55D0A8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F2D4328"/>
    <w:multiLevelType w:val="hybridMultilevel"/>
    <w:tmpl w:val="1116BB2C"/>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tentative="1">
      <w:start w:val="1"/>
      <w:numFmt w:val="bullet"/>
      <w:lvlText w:val=""/>
      <w:lvlJc w:val="left"/>
      <w:pPr>
        <w:ind w:left="2465" w:hanging="360"/>
      </w:pPr>
      <w:rPr>
        <w:rFonts w:ascii="Wingdings" w:hAnsi="Wingdings"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54" w15:restartNumberingAfterBreak="0">
    <w:nsid w:val="51CD6470"/>
    <w:multiLevelType w:val="hybridMultilevel"/>
    <w:tmpl w:val="E5A812F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22636E8"/>
    <w:multiLevelType w:val="hybridMultilevel"/>
    <w:tmpl w:val="87A41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3257E5C"/>
    <w:multiLevelType w:val="hybridMultilevel"/>
    <w:tmpl w:val="877032E6"/>
    <w:lvl w:ilvl="0" w:tplc="FFFFFFFF">
      <w:start w:val="1"/>
      <w:numFmt w:val="decimal"/>
      <w:lvlText w:val="%1)"/>
      <w:lvlJc w:val="left"/>
      <w:pPr>
        <w:ind w:left="1025" w:hanging="360"/>
      </w:pPr>
      <w:rPr>
        <w:rFonts w:hint="default"/>
      </w:rPr>
    </w:lvl>
    <w:lvl w:ilvl="1" w:tplc="FFFFFFFF">
      <w:start w:val="1"/>
      <w:numFmt w:val="bullet"/>
      <w:lvlText w:val="o"/>
      <w:lvlJc w:val="left"/>
      <w:pPr>
        <w:ind w:left="1745" w:hanging="360"/>
      </w:pPr>
      <w:rPr>
        <w:rFonts w:ascii="Courier New" w:hAnsi="Courier New" w:cs="Courier New" w:hint="default"/>
      </w:rPr>
    </w:lvl>
    <w:lvl w:ilvl="2" w:tplc="FFFFFFFF" w:tentative="1">
      <w:start w:val="1"/>
      <w:numFmt w:val="bullet"/>
      <w:lvlText w:val=""/>
      <w:lvlJc w:val="left"/>
      <w:pPr>
        <w:ind w:left="2465" w:hanging="360"/>
      </w:pPr>
      <w:rPr>
        <w:rFonts w:ascii="Wingdings" w:hAnsi="Wingdings" w:hint="default"/>
      </w:rPr>
    </w:lvl>
    <w:lvl w:ilvl="3" w:tplc="FFFFFFFF" w:tentative="1">
      <w:start w:val="1"/>
      <w:numFmt w:val="bullet"/>
      <w:lvlText w:val=""/>
      <w:lvlJc w:val="left"/>
      <w:pPr>
        <w:ind w:left="3185" w:hanging="360"/>
      </w:pPr>
      <w:rPr>
        <w:rFonts w:ascii="Symbol" w:hAnsi="Symbol" w:hint="default"/>
      </w:rPr>
    </w:lvl>
    <w:lvl w:ilvl="4" w:tplc="FFFFFFFF" w:tentative="1">
      <w:start w:val="1"/>
      <w:numFmt w:val="bullet"/>
      <w:lvlText w:val="o"/>
      <w:lvlJc w:val="left"/>
      <w:pPr>
        <w:ind w:left="3905" w:hanging="360"/>
      </w:pPr>
      <w:rPr>
        <w:rFonts w:ascii="Courier New" w:hAnsi="Courier New" w:cs="Courier New" w:hint="default"/>
      </w:rPr>
    </w:lvl>
    <w:lvl w:ilvl="5" w:tplc="FFFFFFFF" w:tentative="1">
      <w:start w:val="1"/>
      <w:numFmt w:val="bullet"/>
      <w:lvlText w:val=""/>
      <w:lvlJc w:val="left"/>
      <w:pPr>
        <w:ind w:left="4625" w:hanging="360"/>
      </w:pPr>
      <w:rPr>
        <w:rFonts w:ascii="Wingdings" w:hAnsi="Wingdings" w:hint="default"/>
      </w:rPr>
    </w:lvl>
    <w:lvl w:ilvl="6" w:tplc="FFFFFFFF" w:tentative="1">
      <w:start w:val="1"/>
      <w:numFmt w:val="bullet"/>
      <w:lvlText w:val=""/>
      <w:lvlJc w:val="left"/>
      <w:pPr>
        <w:ind w:left="5345" w:hanging="360"/>
      </w:pPr>
      <w:rPr>
        <w:rFonts w:ascii="Symbol" w:hAnsi="Symbol" w:hint="default"/>
      </w:rPr>
    </w:lvl>
    <w:lvl w:ilvl="7" w:tplc="FFFFFFFF" w:tentative="1">
      <w:start w:val="1"/>
      <w:numFmt w:val="bullet"/>
      <w:lvlText w:val="o"/>
      <w:lvlJc w:val="left"/>
      <w:pPr>
        <w:ind w:left="6065" w:hanging="360"/>
      </w:pPr>
      <w:rPr>
        <w:rFonts w:ascii="Courier New" w:hAnsi="Courier New" w:cs="Courier New" w:hint="default"/>
      </w:rPr>
    </w:lvl>
    <w:lvl w:ilvl="8" w:tplc="FFFFFFFF" w:tentative="1">
      <w:start w:val="1"/>
      <w:numFmt w:val="bullet"/>
      <w:lvlText w:val=""/>
      <w:lvlJc w:val="left"/>
      <w:pPr>
        <w:ind w:left="6785" w:hanging="360"/>
      </w:pPr>
      <w:rPr>
        <w:rFonts w:ascii="Wingdings" w:hAnsi="Wingdings" w:hint="default"/>
      </w:rPr>
    </w:lvl>
  </w:abstractNum>
  <w:abstractNum w:abstractNumId="58" w15:restartNumberingAfterBreak="0">
    <w:nsid w:val="54F1753F"/>
    <w:multiLevelType w:val="hybridMultilevel"/>
    <w:tmpl w:val="76447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6953FA"/>
    <w:multiLevelType w:val="multilevel"/>
    <w:tmpl w:val="E4927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67647AC"/>
    <w:multiLevelType w:val="hybridMultilevel"/>
    <w:tmpl w:val="8624A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6856F8C"/>
    <w:multiLevelType w:val="hybridMultilevel"/>
    <w:tmpl w:val="3ACAC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6873389"/>
    <w:multiLevelType w:val="hybridMultilevel"/>
    <w:tmpl w:val="98DA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85E61BD"/>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B465D2F"/>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CAF01D3"/>
    <w:multiLevelType w:val="hybridMultilevel"/>
    <w:tmpl w:val="31448EF4"/>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8" w15:restartNumberingAfterBreak="0">
    <w:nsid w:val="5EF069DC"/>
    <w:multiLevelType w:val="hybridMultilevel"/>
    <w:tmpl w:val="488204C0"/>
    <w:lvl w:ilvl="0" w:tplc="FFFFFFFF">
      <w:start w:val="1"/>
      <w:numFmt w:val="decimal"/>
      <w:lvlText w:val="%1)"/>
      <w:lvlJc w:val="left"/>
      <w:pPr>
        <w:ind w:left="609" w:hanging="360"/>
      </w:pPr>
    </w:lvl>
    <w:lvl w:ilvl="1" w:tplc="FFFFFFFF" w:tentative="1">
      <w:start w:val="1"/>
      <w:numFmt w:val="lowerLetter"/>
      <w:lvlText w:val="%2."/>
      <w:lvlJc w:val="left"/>
      <w:pPr>
        <w:ind w:left="1329" w:hanging="360"/>
      </w:pPr>
    </w:lvl>
    <w:lvl w:ilvl="2" w:tplc="FFFFFFFF" w:tentative="1">
      <w:start w:val="1"/>
      <w:numFmt w:val="lowerRoman"/>
      <w:lvlText w:val="%3."/>
      <w:lvlJc w:val="right"/>
      <w:pPr>
        <w:ind w:left="2049" w:hanging="180"/>
      </w:pPr>
    </w:lvl>
    <w:lvl w:ilvl="3" w:tplc="FFFFFFFF" w:tentative="1">
      <w:start w:val="1"/>
      <w:numFmt w:val="decimal"/>
      <w:lvlText w:val="%4."/>
      <w:lvlJc w:val="left"/>
      <w:pPr>
        <w:ind w:left="2769" w:hanging="360"/>
      </w:pPr>
    </w:lvl>
    <w:lvl w:ilvl="4" w:tplc="FFFFFFFF" w:tentative="1">
      <w:start w:val="1"/>
      <w:numFmt w:val="lowerLetter"/>
      <w:lvlText w:val="%5."/>
      <w:lvlJc w:val="left"/>
      <w:pPr>
        <w:ind w:left="3489" w:hanging="360"/>
      </w:pPr>
    </w:lvl>
    <w:lvl w:ilvl="5" w:tplc="FFFFFFFF" w:tentative="1">
      <w:start w:val="1"/>
      <w:numFmt w:val="lowerRoman"/>
      <w:lvlText w:val="%6."/>
      <w:lvlJc w:val="right"/>
      <w:pPr>
        <w:ind w:left="4209" w:hanging="180"/>
      </w:pPr>
    </w:lvl>
    <w:lvl w:ilvl="6" w:tplc="FFFFFFFF" w:tentative="1">
      <w:start w:val="1"/>
      <w:numFmt w:val="decimal"/>
      <w:lvlText w:val="%7."/>
      <w:lvlJc w:val="left"/>
      <w:pPr>
        <w:ind w:left="4929" w:hanging="360"/>
      </w:pPr>
    </w:lvl>
    <w:lvl w:ilvl="7" w:tplc="FFFFFFFF" w:tentative="1">
      <w:start w:val="1"/>
      <w:numFmt w:val="lowerLetter"/>
      <w:lvlText w:val="%8."/>
      <w:lvlJc w:val="left"/>
      <w:pPr>
        <w:ind w:left="5649" w:hanging="360"/>
      </w:pPr>
    </w:lvl>
    <w:lvl w:ilvl="8" w:tplc="FFFFFFFF" w:tentative="1">
      <w:start w:val="1"/>
      <w:numFmt w:val="lowerRoman"/>
      <w:lvlText w:val="%9."/>
      <w:lvlJc w:val="right"/>
      <w:pPr>
        <w:ind w:left="6369" w:hanging="180"/>
      </w:pPr>
    </w:lvl>
  </w:abstractNum>
  <w:abstractNum w:abstractNumId="69"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1670807"/>
    <w:multiLevelType w:val="hybridMultilevel"/>
    <w:tmpl w:val="5F0A9AAE"/>
    <w:lvl w:ilvl="0" w:tplc="2000001B">
      <w:start w:val="1"/>
      <w:numFmt w:val="lowerRoman"/>
      <w:lvlText w:val="%1."/>
      <w:lvlJc w:val="righ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29233EE"/>
    <w:multiLevelType w:val="hybridMultilevel"/>
    <w:tmpl w:val="56F8BF5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65901C14"/>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6564D2D"/>
    <w:multiLevelType w:val="hybridMultilevel"/>
    <w:tmpl w:val="A6963E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66C17BD"/>
    <w:multiLevelType w:val="hybridMultilevel"/>
    <w:tmpl w:val="7A105EB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5" w15:restartNumberingAfterBreak="0">
    <w:nsid w:val="688747B5"/>
    <w:multiLevelType w:val="hybridMultilevel"/>
    <w:tmpl w:val="D756A05E"/>
    <w:lvl w:ilvl="0" w:tplc="04090001">
      <w:start w:val="1"/>
      <w:numFmt w:val="bullet"/>
      <w:lvlText w:val=""/>
      <w:lvlJc w:val="left"/>
      <w:pPr>
        <w:ind w:left="1023" w:hanging="360"/>
      </w:pPr>
      <w:rPr>
        <w:rFonts w:ascii="Symbol" w:hAnsi="Symbol" w:hint="default"/>
      </w:rPr>
    </w:lvl>
    <w:lvl w:ilvl="1" w:tplc="04090003">
      <w:start w:val="1"/>
      <w:numFmt w:val="bullet"/>
      <w:lvlText w:val="o"/>
      <w:lvlJc w:val="left"/>
      <w:pPr>
        <w:ind w:left="1743" w:hanging="360"/>
      </w:pPr>
      <w:rPr>
        <w:rFonts w:ascii="Courier New" w:hAnsi="Courier New" w:cs="Courier New" w:hint="default"/>
      </w:rPr>
    </w:lvl>
    <w:lvl w:ilvl="2" w:tplc="04090005" w:tentative="1">
      <w:start w:val="1"/>
      <w:numFmt w:val="bullet"/>
      <w:lvlText w:val=""/>
      <w:lvlJc w:val="left"/>
      <w:pPr>
        <w:ind w:left="2463" w:hanging="360"/>
      </w:pPr>
      <w:rPr>
        <w:rFonts w:ascii="Wingdings" w:hAnsi="Wingdings" w:hint="default"/>
      </w:rPr>
    </w:lvl>
    <w:lvl w:ilvl="3" w:tplc="04090001" w:tentative="1">
      <w:start w:val="1"/>
      <w:numFmt w:val="bullet"/>
      <w:lvlText w:val=""/>
      <w:lvlJc w:val="left"/>
      <w:pPr>
        <w:ind w:left="3183" w:hanging="360"/>
      </w:pPr>
      <w:rPr>
        <w:rFonts w:ascii="Symbol" w:hAnsi="Symbol" w:hint="default"/>
      </w:rPr>
    </w:lvl>
    <w:lvl w:ilvl="4" w:tplc="04090003" w:tentative="1">
      <w:start w:val="1"/>
      <w:numFmt w:val="bullet"/>
      <w:lvlText w:val="o"/>
      <w:lvlJc w:val="left"/>
      <w:pPr>
        <w:ind w:left="3903" w:hanging="360"/>
      </w:pPr>
      <w:rPr>
        <w:rFonts w:ascii="Courier New" w:hAnsi="Courier New" w:cs="Courier New" w:hint="default"/>
      </w:rPr>
    </w:lvl>
    <w:lvl w:ilvl="5" w:tplc="04090005" w:tentative="1">
      <w:start w:val="1"/>
      <w:numFmt w:val="bullet"/>
      <w:lvlText w:val=""/>
      <w:lvlJc w:val="left"/>
      <w:pPr>
        <w:ind w:left="4623" w:hanging="360"/>
      </w:pPr>
      <w:rPr>
        <w:rFonts w:ascii="Wingdings" w:hAnsi="Wingdings" w:hint="default"/>
      </w:rPr>
    </w:lvl>
    <w:lvl w:ilvl="6" w:tplc="04090001" w:tentative="1">
      <w:start w:val="1"/>
      <w:numFmt w:val="bullet"/>
      <w:lvlText w:val=""/>
      <w:lvlJc w:val="left"/>
      <w:pPr>
        <w:ind w:left="5343" w:hanging="360"/>
      </w:pPr>
      <w:rPr>
        <w:rFonts w:ascii="Symbol" w:hAnsi="Symbol" w:hint="default"/>
      </w:rPr>
    </w:lvl>
    <w:lvl w:ilvl="7" w:tplc="04090003" w:tentative="1">
      <w:start w:val="1"/>
      <w:numFmt w:val="bullet"/>
      <w:lvlText w:val="o"/>
      <w:lvlJc w:val="left"/>
      <w:pPr>
        <w:ind w:left="6063" w:hanging="360"/>
      </w:pPr>
      <w:rPr>
        <w:rFonts w:ascii="Courier New" w:hAnsi="Courier New" w:cs="Courier New" w:hint="default"/>
      </w:rPr>
    </w:lvl>
    <w:lvl w:ilvl="8" w:tplc="04090005" w:tentative="1">
      <w:start w:val="1"/>
      <w:numFmt w:val="bullet"/>
      <w:lvlText w:val=""/>
      <w:lvlJc w:val="left"/>
      <w:pPr>
        <w:ind w:left="6783" w:hanging="360"/>
      </w:pPr>
      <w:rPr>
        <w:rFonts w:ascii="Wingdings" w:hAnsi="Wingdings" w:hint="default"/>
      </w:rPr>
    </w:lvl>
  </w:abstractNum>
  <w:abstractNum w:abstractNumId="76"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8E906C1"/>
    <w:multiLevelType w:val="multilevel"/>
    <w:tmpl w:val="89ECC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26710F"/>
    <w:multiLevelType w:val="hybridMultilevel"/>
    <w:tmpl w:val="763EA34E"/>
    <w:lvl w:ilvl="0" w:tplc="5476CC12">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1CE4314"/>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2D360D8"/>
    <w:multiLevelType w:val="hybridMultilevel"/>
    <w:tmpl w:val="272E9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413523E"/>
    <w:multiLevelType w:val="hybridMultilevel"/>
    <w:tmpl w:val="9C248F3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741F28B0"/>
    <w:multiLevelType w:val="hybridMultilevel"/>
    <w:tmpl w:val="26B8C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4801BE3"/>
    <w:multiLevelType w:val="multilevel"/>
    <w:tmpl w:val="F462F9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86" w15:restartNumberingAfterBreak="0">
    <w:nsid w:val="7ADF15F4"/>
    <w:multiLevelType w:val="hybridMultilevel"/>
    <w:tmpl w:val="16EE109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7B7B7E92"/>
    <w:multiLevelType w:val="hybridMultilevel"/>
    <w:tmpl w:val="0E760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8C6122"/>
    <w:multiLevelType w:val="hybridMultilevel"/>
    <w:tmpl w:val="AD80967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0" w15:restartNumberingAfterBreak="0">
    <w:nsid w:val="7D9C252A"/>
    <w:multiLevelType w:val="hybridMultilevel"/>
    <w:tmpl w:val="DDFC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DE75D53"/>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7E3579D0"/>
    <w:multiLevelType w:val="hybridMultilevel"/>
    <w:tmpl w:val="F4EA662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743" w:hanging="360"/>
      </w:pPr>
      <w:rPr>
        <w:rFonts w:ascii="Courier New" w:hAnsi="Courier New" w:cs="Courier New" w:hint="default"/>
      </w:rPr>
    </w:lvl>
    <w:lvl w:ilvl="2" w:tplc="FFFFFFFF" w:tentative="1">
      <w:start w:val="1"/>
      <w:numFmt w:val="bullet"/>
      <w:lvlText w:val=""/>
      <w:lvlJc w:val="left"/>
      <w:pPr>
        <w:ind w:left="2463" w:hanging="360"/>
      </w:pPr>
      <w:rPr>
        <w:rFonts w:ascii="Wingdings" w:hAnsi="Wingdings" w:hint="default"/>
      </w:rPr>
    </w:lvl>
    <w:lvl w:ilvl="3" w:tplc="FFFFFFFF" w:tentative="1">
      <w:start w:val="1"/>
      <w:numFmt w:val="bullet"/>
      <w:lvlText w:val=""/>
      <w:lvlJc w:val="left"/>
      <w:pPr>
        <w:ind w:left="3183" w:hanging="360"/>
      </w:pPr>
      <w:rPr>
        <w:rFonts w:ascii="Symbol" w:hAnsi="Symbol" w:hint="default"/>
      </w:rPr>
    </w:lvl>
    <w:lvl w:ilvl="4" w:tplc="FFFFFFFF" w:tentative="1">
      <w:start w:val="1"/>
      <w:numFmt w:val="bullet"/>
      <w:lvlText w:val="o"/>
      <w:lvlJc w:val="left"/>
      <w:pPr>
        <w:ind w:left="3903" w:hanging="360"/>
      </w:pPr>
      <w:rPr>
        <w:rFonts w:ascii="Courier New" w:hAnsi="Courier New" w:cs="Courier New" w:hint="default"/>
      </w:rPr>
    </w:lvl>
    <w:lvl w:ilvl="5" w:tplc="FFFFFFFF" w:tentative="1">
      <w:start w:val="1"/>
      <w:numFmt w:val="bullet"/>
      <w:lvlText w:val=""/>
      <w:lvlJc w:val="left"/>
      <w:pPr>
        <w:ind w:left="4623" w:hanging="360"/>
      </w:pPr>
      <w:rPr>
        <w:rFonts w:ascii="Wingdings" w:hAnsi="Wingdings" w:hint="default"/>
      </w:rPr>
    </w:lvl>
    <w:lvl w:ilvl="6" w:tplc="FFFFFFFF" w:tentative="1">
      <w:start w:val="1"/>
      <w:numFmt w:val="bullet"/>
      <w:lvlText w:val=""/>
      <w:lvlJc w:val="left"/>
      <w:pPr>
        <w:ind w:left="5343" w:hanging="360"/>
      </w:pPr>
      <w:rPr>
        <w:rFonts w:ascii="Symbol" w:hAnsi="Symbol" w:hint="default"/>
      </w:rPr>
    </w:lvl>
    <w:lvl w:ilvl="7" w:tplc="FFFFFFFF" w:tentative="1">
      <w:start w:val="1"/>
      <w:numFmt w:val="bullet"/>
      <w:lvlText w:val="o"/>
      <w:lvlJc w:val="left"/>
      <w:pPr>
        <w:ind w:left="6063" w:hanging="360"/>
      </w:pPr>
      <w:rPr>
        <w:rFonts w:ascii="Courier New" w:hAnsi="Courier New" w:cs="Courier New" w:hint="default"/>
      </w:rPr>
    </w:lvl>
    <w:lvl w:ilvl="8" w:tplc="FFFFFFFF" w:tentative="1">
      <w:start w:val="1"/>
      <w:numFmt w:val="bullet"/>
      <w:lvlText w:val=""/>
      <w:lvlJc w:val="left"/>
      <w:pPr>
        <w:ind w:left="6783" w:hanging="360"/>
      </w:pPr>
      <w:rPr>
        <w:rFonts w:ascii="Wingdings" w:hAnsi="Wingdings" w:hint="default"/>
      </w:rPr>
    </w:lvl>
  </w:abstractNum>
  <w:abstractNum w:abstractNumId="93" w15:restartNumberingAfterBreak="0">
    <w:nsid w:val="7FE37341"/>
    <w:multiLevelType w:val="hybridMultilevel"/>
    <w:tmpl w:val="FBBABB9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88"/>
  </w:num>
  <w:num w:numId="2" w16cid:durableId="2123449102">
    <w:abstractNumId w:val="51"/>
  </w:num>
  <w:num w:numId="3" w16cid:durableId="868225439">
    <w:abstractNumId w:val="79"/>
  </w:num>
  <w:num w:numId="4" w16cid:durableId="1147404626">
    <w:abstractNumId w:val="0"/>
  </w:num>
  <w:num w:numId="5" w16cid:durableId="1617247771">
    <w:abstractNumId w:val="38"/>
  </w:num>
  <w:num w:numId="6" w16cid:durableId="1667317774">
    <w:abstractNumId w:val="39"/>
  </w:num>
  <w:num w:numId="7" w16cid:durableId="187061277">
    <w:abstractNumId w:val="21"/>
  </w:num>
  <w:num w:numId="8" w16cid:durableId="1061713598">
    <w:abstractNumId w:val="55"/>
  </w:num>
  <w:num w:numId="9" w16cid:durableId="331880263">
    <w:abstractNumId w:val="64"/>
  </w:num>
  <w:num w:numId="10" w16cid:durableId="1774669208">
    <w:abstractNumId w:val="82"/>
  </w:num>
  <w:num w:numId="11" w16cid:durableId="888296183">
    <w:abstractNumId w:val="13"/>
  </w:num>
  <w:num w:numId="12" w16cid:durableId="1191142073">
    <w:abstractNumId w:val="30"/>
  </w:num>
  <w:num w:numId="13" w16cid:durableId="1660890628">
    <w:abstractNumId w:val="6"/>
  </w:num>
  <w:num w:numId="14" w16cid:durableId="426193423">
    <w:abstractNumId w:val="20"/>
  </w:num>
  <w:num w:numId="15" w16cid:durableId="761292235">
    <w:abstractNumId w:val="17"/>
  </w:num>
  <w:num w:numId="16" w16cid:durableId="1390498256">
    <w:abstractNumId w:val="84"/>
  </w:num>
  <w:num w:numId="17" w16cid:durableId="1760566923">
    <w:abstractNumId w:val="59"/>
  </w:num>
  <w:num w:numId="18" w16cid:durableId="932784359">
    <w:abstractNumId w:val="77"/>
  </w:num>
  <w:num w:numId="19" w16cid:durableId="1182402671">
    <w:abstractNumId w:val="42"/>
  </w:num>
  <w:num w:numId="20" w16cid:durableId="1949581898">
    <w:abstractNumId w:val="91"/>
  </w:num>
  <w:num w:numId="21" w16cid:durableId="1407338127">
    <w:abstractNumId w:val="35"/>
  </w:num>
  <w:num w:numId="22" w16cid:durableId="922952339">
    <w:abstractNumId w:val="26"/>
  </w:num>
  <w:num w:numId="23" w16cid:durableId="231544467">
    <w:abstractNumId w:val="85"/>
  </w:num>
  <w:num w:numId="24" w16cid:durableId="490676300">
    <w:abstractNumId w:val="7"/>
  </w:num>
  <w:num w:numId="25" w16cid:durableId="1862544900">
    <w:abstractNumId w:val="14"/>
  </w:num>
  <w:num w:numId="26" w16cid:durableId="422531752">
    <w:abstractNumId w:val="37"/>
  </w:num>
  <w:num w:numId="27" w16cid:durableId="1335062095">
    <w:abstractNumId w:val="63"/>
  </w:num>
  <w:num w:numId="28" w16cid:durableId="2108572591">
    <w:abstractNumId w:val="68"/>
  </w:num>
  <w:num w:numId="29" w16cid:durableId="606933413">
    <w:abstractNumId w:val="15"/>
  </w:num>
  <w:num w:numId="30" w16cid:durableId="1238900763">
    <w:abstractNumId w:val="16"/>
  </w:num>
  <w:num w:numId="31" w16cid:durableId="1834055856">
    <w:abstractNumId w:val="78"/>
  </w:num>
  <w:num w:numId="32" w16cid:durableId="541721026">
    <w:abstractNumId w:val="18"/>
  </w:num>
  <w:num w:numId="33" w16cid:durableId="559100432">
    <w:abstractNumId w:val="80"/>
  </w:num>
  <w:num w:numId="34" w16cid:durableId="1504928409">
    <w:abstractNumId w:val="53"/>
  </w:num>
  <w:num w:numId="35" w16cid:durableId="1146320953">
    <w:abstractNumId w:val="75"/>
  </w:num>
  <w:num w:numId="36" w16cid:durableId="1786536829">
    <w:abstractNumId w:val="92"/>
  </w:num>
  <w:num w:numId="37" w16cid:durableId="1684933954">
    <w:abstractNumId w:val="49"/>
  </w:num>
  <w:num w:numId="38" w16cid:durableId="1846894948">
    <w:abstractNumId w:val="74"/>
  </w:num>
  <w:num w:numId="39" w16cid:durableId="748234036">
    <w:abstractNumId w:val="44"/>
  </w:num>
  <w:num w:numId="40" w16cid:durableId="1844858336">
    <w:abstractNumId w:val="1"/>
  </w:num>
  <w:num w:numId="41" w16cid:durableId="559901770">
    <w:abstractNumId w:val="65"/>
  </w:num>
  <w:num w:numId="42" w16cid:durableId="1265655451">
    <w:abstractNumId w:val="12"/>
  </w:num>
  <w:num w:numId="43" w16cid:durableId="1453862477">
    <w:abstractNumId w:val="57"/>
  </w:num>
  <w:num w:numId="44" w16cid:durableId="1105808103">
    <w:abstractNumId w:val="3"/>
  </w:num>
  <w:num w:numId="45" w16cid:durableId="2131393897">
    <w:abstractNumId w:val="5"/>
  </w:num>
  <w:num w:numId="46" w16cid:durableId="1186137034">
    <w:abstractNumId w:val="10"/>
  </w:num>
  <w:num w:numId="47" w16cid:durableId="352462699">
    <w:abstractNumId w:val="90"/>
  </w:num>
  <w:num w:numId="48" w16cid:durableId="407843820">
    <w:abstractNumId w:val="11"/>
  </w:num>
  <w:num w:numId="49" w16cid:durableId="483157753">
    <w:abstractNumId w:val="34"/>
  </w:num>
  <w:num w:numId="50" w16cid:durableId="1342049339">
    <w:abstractNumId w:val="66"/>
  </w:num>
  <w:num w:numId="51" w16cid:durableId="1441103468">
    <w:abstractNumId w:val="46"/>
  </w:num>
  <w:num w:numId="52" w16cid:durableId="172695252">
    <w:abstractNumId w:val="83"/>
  </w:num>
  <w:num w:numId="53" w16cid:durableId="1787843383">
    <w:abstractNumId w:val="71"/>
  </w:num>
  <w:num w:numId="54" w16cid:durableId="1373842220">
    <w:abstractNumId w:val="25"/>
  </w:num>
  <w:num w:numId="55" w16cid:durableId="1238789642">
    <w:abstractNumId w:val="62"/>
  </w:num>
  <w:num w:numId="56" w16cid:durableId="1913352969">
    <w:abstractNumId w:val="23"/>
  </w:num>
  <w:num w:numId="57" w16cid:durableId="820541845">
    <w:abstractNumId w:val="89"/>
  </w:num>
  <w:num w:numId="58" w16cid:durableId="1944653106">
    <w:abstractNumId w:val="60"/>
  </w:num>
  <w:num w:numId="59" w16cid:durableId="1396899950">
    <w:abstractNumId w:val="24"/>
  </w:num>
  <w:num w:numId="60" w16cid:durableId="1848518765">
    <w:abstractNumId w:val="22"/>
  </w:num>
  <w:num w:numId="61" w16cid:durableId="1930768454">
    <w:abstractNumId w:val="72"/>
  </w:num>
  <w:num w:numId="62" w16cid:durableId="1634866518">
    <w:abstractNumId w:val="31"/>
  </w:num>
  <w:num w:numId="63" w16cid:durableId="457454962">
    <w:abstractNumId w:val="32"/>
  </w:num>
  <w:num w:numId="64" w16cid:durableId="220093567">
    <w:abstractNumId w:val="76"/>
  </w:num>
  <w:num w:numId="65" w16cid:durableId="803423798">
    <w:abstractNumId w:val="41"/>
  </w:num>
  <w:num w:numId="66" w16cid:durableId="975335689">
    <w:abstractNumId w:val="47"/>
  </w:num>
  <w:num w:numId="67" w16cid:durableId="288097097">
    <w:abstractNumId w:val="28"/>
  </w:num>
  <w:num w:numId="68" w16cid:durableId="1476412893">
    <w:abstractNumId w:val="29"/>
  </w:num>
  <w:num w:numId="69" w16cid:durableId="2051760288">
    <w:abstractNumId w:val="52"/>
  </w:num>
  <w:num w:numId="70" w16cid:durableId="257833789">
    <w:abstractNumId w:val="2"/>
  </w:num>
  <w:num w:numId="71" w16cid:durableId="705447461">
    <w:abstractNumId w:val="36"/>
  </w:num>
  <w:num w:numId="72" w16cid:durableId="2129541028">
    <w:abstractNumId w:val="56"/>
  </w:num>
  <w:num w:numId="73" w16cid:durableId="1680081905">
    <w:abstractNumId w:val="45"/>
  </w:num>
  <w:num w:numId="74" w16cid:durableId="1637947023">
    <w:abstractNumId w:val="8"/>
  </w:num>
  <w:num w:numId="75" w16cid:durableId="654458496">
    <w:abstractNumId w:val="87"/>
  </w:num>
  <w:num w:numId="76" w16cid:durableId="1033925726">
    <w:abstractNumId w:val="69"/>
  </w:num>
  <w:num w:numId="77" w16cid:durableId="689919183">
    <w:abstractNumId w:val="54"/>
  </w:num>
  <w:num w:numId="78" w16cid:durableId="327487888">
    <w:abstractNumId w:val="81"/>
  </w:num>
  <w:num w:numId="79" w16cid:durableId="1612319361">
    <w:abstractNumId w:val="93"/>
  </w:num>
  <w:num w:numId="80" w16cid:durableId="1688217587">
    <w:abstractNumId w:val="48"/>
  </w:num>
  <w:num w:numId="81" w16cid:durableId="996153033">
    <w:abstractNumId w:val="67"/>
  </w:num>
  <w:num w:numId="82" w16cid:durableId="1322855650">
    <w:abstractNumId w:val="33"/>
  </w:num>
  <w:num w:numId="83" w16cid:durableId="1637830866">
    <w:abstractNumId w:val="50"/>
  </w:num>
  <w:num w:numId="84" w16cid:durableId="1143428171">
    <w:abstractNumId w:val="9"/>
  </w:num>
  <w:num w:numId="85" w16cid:durableId="374549008">
    <w:abstractNumId w:val="58"/>
  </w:num>
  <w:num w:numId="86" w16cid:durableId="1613973774">
    <w:abstractNumId w:val="61"/>
  </w:num>
  <w:num w:numId="87" w16cid:durableId="2005813592">
    <w:abstractNumId w:val="86"/>
  </w:num>
  <w:num w:numId="88" w16cid:durableId="1090584822">
    <w:abstractNumId w:val="19"/>
  </w:num>
  <w:num w:numId="89" w16cid:durableId="1855997823">
    <w:abstractNumId w:val="39"/>
    <w:lvlOverride w:ilvl="0">
      <w:startOverride w:val="7"/>
    </w:lvlOverride>
  </w:num>
  <w:num w:numId="90" w16cid:durableId="987711440">
    <w:abstractNumId w:val="43"/>
  </w:num>
  <w:num w:numId="91" w16cid:durableId="1906986710">
    <w:abstractNumId w:val="73"/>
  </w:num>
  <w:num w:numId="92" w16cid:durableId="780613261">
    <w:abstractNumId w:val="4"/>
  </w:num>
  <w:num w:numId="93" w16cid:durableId="312103078">
    <w:abstractNumId w:val="27"/>
  </w:num>
  <w:num w:numId="94" w16cid:durableId="881408119">
    <w:abstractNumId w:val="70"/>
  </w:num>
  <w:num w:numId="95" w16cid:durableId="1671787884">
    <w:abstractNumId w:val="40"/>
  </w:num>
  <w:num w:numId="96" w16cid:durableId="984041022">
    <w:abstractNumId w:val="39"/>
    <w:lvlOverride w:ilvl="0">
      <w:startOverride w:val="6"/>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pt-B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374"/>
    <w:rsid w:val="00000995"/>
    <w:rsid w:val="00000C19"/>
    <w:rsid w:val="00000D4F"/>
    <w:rsid w:val="00001046"/>
    <w:rsid w:val="000011FA"/>
    <w:rsid w:val="00001243"/>
    <w:rsid w:val="0000127D"/>
    <w:rsid w:val="000018CF"/>
    <w:rsid w:val="00001C5F"/>
    <w:rsid w:val="00001CCD"/>
    <w:rsid w:val="00001D15"/>
    <w:rsid w:val="000023C8"/>
    <w:rsid w:val="000028FB"/>
    <w:rsid w:val="00002ADE"/>
    <w:rsid w:val="00002D75"/>
    <w:rsid w:val="00002E32"/>
    <w:rsid w:val="00003233"/>
    <w:rsid w:val="0000333A"/>
    <w:rsid w:val="00003BB6"/>
    <w:rsid w:val="00003E78"/>
    <w:rsid w:val="000040C8"/>
    <w:rsid w:val="0000440C"/>
    <w:rsid w:val="00004438"/>
    <w:rsid w:val="00004470"/>
    <w:rsid w:val="000044CC"/>
    <w:rsid w:val="00004742"/>
    <w:rsid w:val="00004A07"/>
    <w:rsid w:val="00004AFF"/>
    <w:rsid w:val="00004C9C"/>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F"/>
    <w:rsid w:val="00010236"/>
    <w:rsid w:val="00010504"/>
    <w:rsid w:val="0001053D"/>
    <w:rsid w:val="00010852"/>
    <w:rsid w:val="00010D6B"/>
    <w:rsid w:val="00010DCE"/>
    <w:rsid w:val="00010F7A"/>
    <w:rsid w:val="00011192"/>
    <w:rsid w:val="0001132E"/>
    <w:rsid w:val="00011393"/>
    <w:rsid w:val="00011484"/>
    <w:rsid w:val="0001154A"/>
    <w:rsid w:val="000115FF"/>
    <w:rsid w:val="00011604"/>
    <w:rsid w:val="0001168A"/>
    <w:rsid w:val="000116EA"/>
    <w:rsid w:val="00011E45"/>
    <w:rsid w:val="00011FF5"/>
    <w:rsid w:val="00012180"/>
    <w:rsid w:val="00012390"/>
    <w:rsid w:val="00012449"/>
    <w:rsid w:val="00012946"/>
    <w:rsid w:val="0001297F"/>
    <w:rsid w:val="00012DB5"/>
    <w:rsid w:val="00012E8B"/>
    <w:rsid w:val="00012F8D"/>
    <w:rsid w:val="00012FBB"/>
    <w:rsid w:val="0001307F"/>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990"/>
    <w:rsid w:val="00014C21"/>
    <w:rsid w:val="00014D6B"/>
    <w:rsid w:val="00014E4C"/>
    <w:rsid w:val="00014E65"/>
    <w:rsid w:val="000150A3"/>
    <w:rsid w:val="000154CF"/>
    <w:rsid w:val="0001552F"/>
    <w:rsid w:val="0001563A"/>
    <w:rsid w:val="00015775"/>
    <w:rsid w:val="00015810"/>
    <w:rsid w:val="000158E6"/>
    <w:rsid w:val="00015A7E"/>
    <w:rsid w:val="00015AF3"/>
    <w:rsid w:val="00015B6F"/>
    <w:rsid w:val="00015E88"/>
    <w:rsid w:val="00015FB6"/>
    <w:rsid w:val="0001600F"/>
    <w:rsid w:val="00016039"/>
    <w:rsid w:val="0001629C"/>
    <w:rsid w:val="0001647C"/>
    <w:rsid w:val="000164EA"/>
    <w:rsid w:val="00016E9A"/>
    <w:rsid w:val="00017125"/>
    <w:rsid w:val="00017270"/>
    <w:rsid w:val="0001733B"/>
    <w:rsid w:val="0001733F"/>
    <w:rsid w:val="00017947"/>
    <w:rsid w:val="00017A9B"/>
    <w:rsid w:val="000202DE"/>
    <w:rsid w:val="000204B5"/>
    <w:rsid w:val="0002068F"/>
    <w:rsid w:val="000208C4"/>
    <w:rsid w:val="000209DC"/>
    <w:rsid w:val="00020CE9"/>
    <w:rsid w:val="00021721"/>
    <w:rsid w:val="000225C2"/>
    <w:rsid w:val="00022769"/>
    <w:rsid w:val="0002281A"/>
    <w:rsid w:val="00022821"/>
    <w:rsid w:val="00022B1F"/>
    <w:rsid w:val="00022BF8"/>
    <w:rsid w:val="00022CAC"/>
    <w:rsid w:val="00022CC0"/>
    <w:rsid w:val="00022D80"/>
    <w:rsid w:val="00022DDE"/>
    <w:rsid w:val="00022F85"/>
    <w:rsid w:val="0002330E"/>
    <w:rsid w:val="000234FC"/>
    <w:rsid w:val="00023561"/>
    <w:rsid w:val="000238EF"/>
    <w:rsid w:val="000239E1"/>
    <w:rsid w:val="000246FC"/>
    <w:rsid w:val="00024B29"/>
    <w:rsid w:val="00024BA4"/>
    <w:rsid w:val="00024F63"/>
    <w:rsid w:val="00025396"/>
    <w:rsid w:val="000254FC"/>
    <w:rsid w:val="00025788"/>
    <w:rsid w:val="000258CA"/>
    <w:rsid w:val="000259E0"/>
    <w:rsid w:val="00025E1D"/>
    <w:rsid w:val="00025EA8"/>
    <w:rsid w:val="0002612B"/>
    <w:rsid w:val="00026668"/>
    <w:rsid w:val="000266FB"/>
    <w:rsid w:val="0002672F"/>
    <w:rsid w:val="000267CF"/>
    <w:rsid w:val="00026821"/>
    <w:rsid w:val="000269D8"/>
    <w:rsid w:val="00026AC2"/>
    <w:rsid w:val="00026CD5"/>
    <w:rsid w:val="000271D7"/>
    <w:rsid w:val="00027321"/>
    <w:rsid w:val="00027671"/>
    <w:rsid w:val="00027BCF"/>
    <w:rsid w:val="0003006F"/>
    <w:rsid w:val="0003008C"/>
    <w:rsid w:val="000305C6"/>
    <w:rsid w:val="00030719"/>
    <w:rsid w:val="00030D6C"/>
    <w:rsid w:val="00031410"/>
    <w:rsid w:val="000315DB"/>
    <w:rsid w:val="00031A62"/>
    <w:rsid w:val="00031B16"/>
    <w:rsid w:val="000323BE"/>
    <w:rsid w:val="000323D3"/>
    <w:rsid w:val="000326A4"/>
    <w:rsid w:val="00032B63"/>
    <w:rsid w:val="00032C29"/>
    <w:rsid w:val="0003309B"/>
    <w:rsid w:val="00033473"/>
    <w:rsid w:val="000335C0"/>
    <w:rsid w:val="000337A4"/>
    <w:rsid w:val="00033A6E"/>
    <w:rsid w:val="00033A99"/>
    <w:rsid w:val="0003418C"/>
    <w:rsid w:val="00034425"/>
    <w:rsid w:val="000345ED"/>
    <w:rsid w:val="000346DB"/>
    <w:rsid w:val="00034E61"/>
    <w:rsid w:val="0003546D"/>
    <w:rsid w:val="000354B7"/>
    <w:rsid w:val="00035BD4"/>
    <w:rsid w:val="00036448"/>
    <w:rsid w:val="000372CA"/>
    <w:rsid w:val="00037533"/>
    <w:rsid w:val="0003776B"/>
    <w:rsid w:val="000378BD"/>
    <w:rsid w:val="00037B61"/>
    <w:rsid w:val="00037D2C"/>
    <w:rsid w:val="00037DEE"/>
    <w:rsid w:val="00037ED7"/>
    <w:rsid w:val="000400F4"/>
    <w:rsid w:val="0004031A"/>
    <w:rsid w:val="00040542"/>
    <w:rsid w:val="00040582"/>
    <w:rsid w:val="0004094C"/>
    <w:rsid w:val="00040A33"/>
    <w:rsid w:val="00040C4E"/>
    <w:rsid w:val="00040DF8"/>
    <w:rsid w:val="00041074"/>
    <w:rsid w:val="0004126F"/>
    <w:rsid w:val="0004132C"/>
    <w:rsid w:val="00041726"/>
    <w:rsid w:val="00042A42"/>
    <w:rsid w:val="00042BA3"/>
    <w:rsid w:val="00042D42"/>
    <w:rsid w:val="00042DA9"/>
    <w:rsid w:val="00042E99"/>
    <w:rsid w:val="00043174"/>
    <w:rsid w:val="0004331F"/>
    <w:rsid w:val="00043E35"/>
    <w:rsid w:val="00044267"/>
    <w:rsid w:val="0004454C"/>
    <w:rsid w:val="00044661"/>
    <w:rsid w:val="0004471E"/>
    <w:rsid w:val="000447BB"/>
    <w:rsid w:val="00044ACD"/>
    <w:rsid w:val="00044D1C"/>
    <w:rsid w:val="00044E5F"/>
    <w:rsid w:val="0004500A"/>
    <w:rsid w:val="000452E1"/>
    <w:rsid w:val="0004532E"/>
    <w:rsid w:val="000459DB"/>
    <w:rsid w:val="00045A37"/>
    <w:rsid w:val="00045B5E"/>
    <w:rsid w:val="00045C88"/>
    <w:rsid w:val="00045D7F"/>
    <w:rsid w:val="000461C7"/>
    <w:rsid w:val="0004624B"/>
    <w:rsid w:val="00046BFB"/>
    <w:rsid w:val="00046CBB"/>
    <w:rsid w:val="00046CBC"/>
    <w:rsid w:val="00047A2C"/>
    <w:rsid w:val="00047C2B"/>
    <w:rsid w:val="00047C65"/>
    <w:rsid w:val="00047E9C"/>
    <w:rsid w:val="0005006C"/>
    <w:rsid w:val="0005031F"/>
    <w:rsid w:val="00050375"/>
    <w:rsid w:val="00050778"/>
    <w:rsid w:val="0005089F"/>
    <w:rsid w:val="00050B7D"/>
    <w:rsid w:val="00050D47"/>
    <w:rsid w:val="000512CD"/>
    <w:rsid w:val="00051318"/>
    <w:rsid w:val="0005184D"/>
    <w:rsid w:val="000518BC"/>
    <w:rsid w:val="000519A2"/>
    <w:rsid w:val="000519B9"/>
    <w:rsid w:val="00051CBF"/>
    <w:rsid w:val="00051D1B"/>
    <w:rsid w:val="00051D96"/>
    <w:rsid w:val="00051F8C"/>
    <w:rsid w:val="000522CC"/>
    <w:rsid w:val="00052356"/>
    <w:rsid w:val="000523E1"/>
    <w:rsid w:val="00052653"/>
    <w:rsid w:val="0005265B"/>
    <w:rsid w:val="000528D9"/>
    <w:rsid w:val="00052D16"/>
    <w:rsid w:val="00052D69"/>
    <w:rsid w:val="00053799"/>
    <w:rsid w:val="000538CA"/>
    <w:rsid w:val="00053A94"/>
    <w:rsid w:val="00053CE3"/>
    <w:rsid w:val="00053D73"/>
    <w:rsid w:val="0005453F"/>
    <w:rsid w:val="00054657"/>
    <w:rsid w:val="00054780"/>
    <w:rsid w:val="00054ABF"/>
    <w:rsid w:val="0005501A"/>
    <w:rsid w:val="00055094"/>
    <w:rsid w:val="000550F8"/>
    <w:rsid w:val="000553E2"/>
    <w:rsid w:val="000554DE"/>
    <w:rsid w:val="0005554C"/>
    <w:rsid w:val="00055985"/>
    <w:rsid w:val="00055A73"/>
    <w:rsid w:val="0005619F"/>
    <w:rsid w:val="00056283"/>
    <w:rsid w:val="00056349"/>
    <w:rsid w:val="000563C1"/>
    <w:rsid w:val="00056A9D"/>
    <w:rsid w:val="00056B17"/>
    <w:rsid w:val="00056C34"/>
    <w:rsid w:val="00056C35"/>
    <w:rsid w:val="00056EB0"/>
    <w:rsid w:val="00057080"/>
    <w:rsid w:val="000571A2"/>
    <w:rsid w:val="00057436"/>
    <w:rsid w:val="0005765D"/>
    <w:rsid w:val="00057BDD"/>
    <w:rsid w:val="00057C10"/>
    <w:rsid w:val="00057FC9"/>
    <w:rsid w:val="00060035"/>
    <w:rsid w:val="00060300"/>
    <w:rsid w:val="00060439"/>
    <w:rsid w:val="0006046E"/>
    <w:rsid w:val="00060516"/>
    <w:rsid w:val="000606C6"/>
    <w:rsid w:val="00060D0C"/>
    <w:rsid w:val="00060D1F"/>
    <w:rsid w:val="00060F8B"/>
    <w:rsid w:val="0006113B"/>
    <w:rsid w:val="000611BE"/>
    <w:rsid w:val="000612B7"/>
    <w:rsid w:val="00061693"/>
    <w:rsid w:val="00061927"/>
    <w:rsid w:val="00061C62"/>
    <w:rsid w:val="00061FB5"/>
    <w:rsid w:val="00061FDF"/>
    <w:rsid w:val="0006202B"/>
    <w:rsid w:val="00062295"/>
    <w:rsid w:val="000622E4"/>
    <w:rsid w:val="000628CB"/>
    <w:rsid w:val="00062AF0"/>
    <w:rsid w:val="000633CD"/>
    <w:rsid w:val="000635CE"/>
    <w:rsid w:val="00063658"/>
    <w:rsid w:val="0006381A"/>
    <w:rsid w:val="00063D82"/>
    <w:rsid w:val="00064397"/>
    <w:rsid w:val="000647A7"/>
    <w:rsid w:val="0006486D"/>
    <w:rsid w:val="00064922"/>
    <w:rsid w:val="00064BDF"/>
    <w:rsid w:val="00064C5C"/>
    <w:rsid w:val="00064CA5"/>
    <w:rsid w:val="00065253"/>
    <w:rsid w:val="000652B1"/>
    <w:rsid w:val="00065434"/>
    <w:rsid w:val="000655B2"/>
    <w:rsid w:val="000659FC"/>
    <w:rsid w:val="00065C2A"/>
    <w:rsid w:val="00065F3B"/>
    <w:rsid w:val="00065FFC"/>
    <w:rsid w:val="000661A6"/>
    <w:rsid w:val="0006637B"/>
    <w:rsid w:val="00066691"/>
    <w:rsid w:val="00066773"/>
    <w:rsid w:val="00066781"/>
    <w:rsid w:val="000667AD"/>
    <w:rsid w:val="00066AD1"/>
    <w:rsid w:val="00066C12"/>
    <w:rsid w:val="00067653"/>
    <w:rsid w:val="00067869"/>
    <w:rsid w:val="000678B9"/>
    <w:rsid w:val="00067D07"/>
    <w:rsid w:val="00067D17"/>
    <w:rsid w:val="00067D73"/>
    <w:rsid w:val="00067DF9"/>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2FC"/>
    <w:rsid w:val="0007255E"/>
    <w:rsid w:val="000726A3"/>
    <w:rsid w:val="000728AB"/>
    <w:rsid w:val="00072BEB"/>
    <w:rsid w:val="00072C60"/>
    <w:rsid w:val="000733CC"/>
    <w:rsid w:val="000733F8"/>
    <w:rsid w:val="000736BD"/>
    <w:rsid w:val="000737E7"/>
    <w:rsid w:val="0007462E"/>
    <w:rsid w:val="00074902"/>
    <w:rsid w:val="00074C7D"/>
    <w:rsid w:val="00075358"/>
    <w:rsid w:val="000754D6"/>
    <w:rsid w:val="000754D8"/>
    <w:rsid w:val="000758B9"/>
    <w:rsid w:val="00075C59"/>
    <w:rsid w:val="00075DCB"/>
    <w:rsid w:val="00075EE7"/>
    <w:rsid w:val="00076178"/>
    <w:rsid w:val="0007617D"/>
    <w:rsid w:val="000763D0"/>
    <w:rsid w:val="000763E9"/>
    <w:rsid w:val="00076A06"/>
    <w:rsid w:val="00076B1C"/>
    <w:rsid w:val="00076D12"/>
    <w:rsid w:val="00076E35"/>
    <w:rsid w:val="000771A2"/>
    <w:rsid w:val="00077400"/>
    <w:rsid w:val="00077568"/>
    <w:rsid w:val="00077731"/>
    <w:rsid w:val="00077808"/>
    <w:rsid w:val="00077929"/>
    <w:rsid w:val="00080137"/>
    <w:rsid w:val="0008035D"/>
    <w:rsid w:val="000803B4"/>
    <w:rsid w:val="00080956"/>
    <w:rsid w:val="000809A0"/>
    <w:rsid w:val="000811E1"/>
    <w:rsid w:val="000813CF"/>
    <w:rsid w:val="000815C8"/>
    <w:rsid w:val="000817E9"/>
    <w:rsid w:val="000818FD"/>
    <w:rsid w:val="00081994"/>
    <w:rsid w:val="00081FF5"/>
    <w:rsid w:val="0008202A"/>
    <w:rsid w:val="00082030"/>
    <w:rsid w:val="00082075"/>
    <w:rsid w:val="0008217D"/>
    <w:rsid w:val="00082260"/>
    <w:rsid w:val="0008241C"/>
    <w:rsid w:val="00082421"/>
    <w:rsid w:val="00082BF0"/>
    <w:rsid w:val="00082D17"/>
    <w:rsid w:val="00082F95"/>
    <w:rsid w:val="00082F9C"/>
    <w:rsid w:val="00083034"/>
    <w:rsid w:val="000831A8"/>
    <w:rsid w:val="000832ED"/>
    <w:rsid w:val="00083399"/>
    <w:rsid w:val="000834D6"/>
    <w:rsid w:val="000836B7"/>
    <w:rsid w:val="00083711"/>
    <w:rsid w:val="000838B6"/>
    <w:rsid w:val="00083A9E"/>
    <w:rsid w:val="00083C2F"/>
    <w:rsid w:val="00083C60"/>
    <w:rsid w:val="000841AB"/>
    <w:rsid w:val="000844B9"/>
    <w:rsid w:val="00084574"/>
    <w:rsid w:val="000848C2"/>
    <w:rsid w:val="000848C3"/>
    <w:rsid w:val="00084B93"/>
    <w:rsid w:val="00084C68"/>
    <w:rsid w:val="00084D36"/>
    <w:rsid w:val="0008503E"/>
    <w:rsid w:val="0008517C"/>
    <w:rsid w:val="000859DE"/>
    <w:rsid w:val="00085CEC"/>
    <w:rsid w:val="00085FCF"/>
    <w:rsid w:val="000860D2"/>
    <w:rsid w:val="000862DE"/>
    <w:rsid w:val="000864BB"/>
    <w:rsid w:val="00086923"/>
    <w:rsid w:val="000869D1"/>
    <w:rsid w:val="00086AB3"/>
    <w:rsid w:val="00086F94"/>
    <w:rsid w:val="00087054"/>
    <w:rsid w:val="00087111"/>
    <w:rsid w:val="00087622"/>
    <w:rsid w:val="000877BF"/>
    <w:rsid w:val="00087926"/>
    <w:rsid w:val="00087A98"/>
    <w:rsid w:val="00087AA2"/>
    <w:rsid w:val="00087C91"/>
    <w:rsid w:val="00087E14"/>
    <w:rsid w:val="00087E6D"/>
    <w:rsid w:val="0009016C"/>
    <w:rsid w:val="00090416"/>
    <w:rsid w:val="00090578"/>
    <w:rsid w:val="00090604"/>
    <w:rsid w:val="00090627"/>
    <w:rsid w:val="000907ED"/>
    <w:rsid w:val="000909F7"/>
    <w:rsid w:val="00090B90"/>
    <w:rsid w:val="00090BB5"/>
    <w:rsid w:val="00090D9D"/>
    <w:rsid w:val="00090E87"/>
    <w:rsid w:val="00091135"/>
    <w:rsid w:val="000912B3"/>
    <w:rsid w:val="00091604"/>
    <w:rsid w:val="00091ADD"/>
    <w:rsid w:val="00091B4C"/>
    <w:rsid w:val="00091B58"/>
    <w:rsid w:val="00091BA7"/>
    <w:rsid w:val="00091DA4"/>
    <w:rsid w:val="00091FC8"/>
    <w:rsid w:val="000922CA"/>
    <w:rsid w:val="00092BC1"/>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6FC"/>
    <w:rsid w:val="00095C5B"/>
    <w:rsid w:val="00095CD2"/>
    <w:rsid w:val="00096199"/>
    <w:rsid w:val="00096A3F"/>
    <w:rsid w:val="00096DD7"/>
    <w:rsid w:val="000973C8"/>
    <w:rsid w:val="00097515"/>
    <w:rsid w:val="00097516"/>
    <w:rsid w:val="00097967"/>
    <w:rsid w:val="00097C2A"/>
    <w:rsid w:val="000A01C0"/>
    <w:rsid w:val="000A02E5"/>
    <w:rsid w:val="000A051C"/>
    <w:rsid w:val="000A0C29"/>
    <w:rsid w:val="000A0C9D"/>
    <w:rsid w:val="000A0D21"/>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DB3"/>
    <w:rsid w:val="000A2E98"/>
    <w:rsid w:val="000A30E7"/>
    <w:rsid w:val="000A3235"/>
    <w:rsid w:val="000A335B"/>
    <w:rsid w:val="000A37CD"/>
    <w:rsid w:val="000A3E81"/>
    <w:rsid w:val="000A45EF"/>
    <w:rsid w:val="000A4674"/>
    <w:rsid w:val="000A46B3"/>
    <w:rsid w:val="000A4717"/>
    <w:rsid w:val="000A5047"/>
    <w:rsid w:val="000A5092"/>
    <w:rsid w:val="000A557F"/>
    <w:rsid w:val="000A55D9"/>
    <w:rsid w:val="000A56C1"/>
    <w:rsid w:val="000A5904"/>
    <w:rsid w:val="000A6933"/>
    <w:rsid w:val="000A69B4"/>
    <w:rsid w:val="000A6EE3"/>
    <w:rsid w:val="000A73F6"/>
    <w:rsid w:val="000A741B"/>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0F05"/>
    <w:rsid w:val="000B10AC"/>
    <w:rsid w:val="000B120F"/>
    <w:rsid w:val="000B1599"/>
    <w:rsid w:val="000B1E5F"/>
    <w:rsid w:val="000B1F4F"/>
    <w:rsid w:val="000B1F58"/>
    <w:rsid w:val="000B2273"/>
    <w:rsid w:val="000B246E"/>
    <w:rsid w:val="000B2950"/>
    <w:rsid w:val="000B29C1"/>
    <w:rsid w:val="000B2AFE"/>
    <w:rsid w:val="000B2D40"/>
    <w:rsid w:val="000B2D80"/>
    <w:rsid w:val="000B2E47"/>
    <w:rsid w:val="000B3121"/>
    <w:rsid w:val="000B3189"/>
    <w:rsid w:val="000B3215"/>
    <w:rsid w:val="000B337D"/>
    <w:rsid w:val="000B369E"/>
    <w:rsid w:val="000B3946"/>
    <w:rsid w:val="000B3AB8"/>
    <w:rsid w:val="000B3AFE"/>
    <w:rsid w:val="000B3C45"/>
    <w:rsid w:val="000B3CFA"/>
    <w:rsid w:val="000B3EE5"/>
    <w:rsid w:val="000B3F11"/>
    <w:rsid w:val="000B4002"/>
    <w:rsid w:val="000B4112"/>
    <w:rsid w:val="000B4664"/>
    <w:rsid w:val="000B4686"/>
    <w:rsid w:val="000B4764"/>
    <w:rsid w:val="000B47A1"/>
    <w:rsid w:val="000B47DC"/>
    <w:rsid w:val="000B4A4B"/>
    <w:rsid w:val="000B4A80"/>
    <w:rsid w:val="000B4B41"/>
    <w:rsid w:val="000B510D"/>
    <w:rsid w:val="000B5238"/>
    <w:rsid w:val="000B5301"/>
    <w:rsid w:val="000B5447"/>
    <w:rsid w:val="000B5519"/>
    <w:rsid w:val="000B55A0"/>
    <w:rsid w:val="000B5755"/>
    <w:rsid w:val="000B5949"/>
    <w:rsid w:val="000B5950"/>
    <w:rsid w:val="000B5AE9"/>
    <w:rsid w:val="000B5D3D"/>
    <w:rsid w:val="000B62F7"/>
    <w:rsid w:val="000B630A"/>
    <w:rsid w:val="000B64CF"/>
    <w:rsid w:val="000B64D1"/>
    <w:rsid w:val="000B659F"/>
    <w:rsid w:val="000B67D3"/>
    <w:rsid w:val="000B6D6D"/>
    <w:rsid w:val="000B784F"/>
    <w:rsid w:val="000B7957"/>
    <w:rsid w:val="000B7BFF"/>
    <w:rsid w:val="000B7D37"/>
    <w:rsid w:val="000B7EEC"/>
    <w:rsid w:val="000C080B"/>
    <w:rsid w:val="000C095F"/>
    <w:rsid w:val="000C0D6B"/>
    <w:rsid w:val="000C1062"/>
    <w:rsid w:val="000C1737"/>
    <w:rsid w:val="000C1ABA"/>
    <w:rsid w:val="000C1F56"/>
    <w:rsid w:val="000C209C"/>
    <w:rsid w:val="000C220B"/>
    <w:rsid w:val="000C22F0"/>
    <w:rsid w:val="000C24B4"/>
    <w:rsid w:val="000C2860"/>
    <w:rsid w:val="000C2C4E"/>
    <w:rsid w:val="000C34D5"/>
    <w:rsid w:val="000C35A9"/>
    <w:rsid w:val="000C35E6"/>
    <w:rsid w:val="000C379F"/>
    <w:rsid w:val="000C37F1"/>
    <w:rsid w:val="000C38B6"/>
    <w:rsid w:val="000C38FB"/>
    <w:rsid w:val="000C393D"/>
    <w:rsid w:val="000C3BF7"/>
    <w:rsid w:val="000C3C2E"/>
    <w:rsid w:val="000C3C40"/>
    <w:rsid w:val="000C418F"/>
    <w:rsid w:val="000C45E8"/>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4B8"/>
    <w:rsid w:val="000C66DA"/>
    <w:rsid w:val="000C6B35"/>
    <w:rsid w:val="000C6B85"/>
    <w:rsid w:val="000C7227"/>
    <w:rsid w:val="000C72C5"/>
    <w:rsid w:val="000C7508"/>
    <w:rsid w:val="000C7530"/>
    <w:rsid w:val="000C77FB"/>
    <w:rsid w:val="000C7A1C"/>
    <w:rsid w:val="000C7AB9"/>
    <w:rsid w:val="000C7C78"/>
    <w:rsid w:val="000C7CCF"/>
    <w:rsid w:val="000C7F5C"/>
    <w:rsid w:val="000D0069"/>
    <w:rsid w:val="000D013E"/>
    <w:rsid w:val="000D02B3"/>
    <w:rsid w:val="000D03FB"/>
    <w:rsid w:val="000D04CD"/>
    <w:rsid w:val="000D0713"/>
    <w:rsid w:val="000D08F4"/>
    <w:rsid w:val="000D10A9"/>
    <w:rsid w:val="000D122F"/>
    <w:rsid w:val="000D1347"/>
    <w:rsid w:val="000D1444"/>
    <w:rsid w:val="000D1630"/>
    <w:rsid w:val="000D1B94"/>
    <w:rsid w:val="000D1D71"/>
    <w:rsid w:val="000D1EBE"/>
    <w:rsid w:val="000D1F6E"/>
    <w:rsid w:val="000D22AD"/>
    <w:rsid w:val="000D2514"/>
    <w:rsid w:val="000D28EB"/>
    <w:rsid w:val="000D2EE9"/>
    <w:rsid w:val="000D3058"/>
    <w:rsid w:val="000D334D"/>
    <w:rsid w:val="000D3446"/>
    <w:rsid w:val="000D3463"/>
    <w:rsid w:val="000D34BB"/>
    <w:rsid w:val="000D34CE"/>
    <w:rsid w:val="000D36EA"/>
    <w:rsid w:val="000D38E0"/>
    <w:rsid w:val="000D4244"/>
    <w:rsid w:val="000D4315"/>
    <w:rsid w:val="000D4348"/>
    <w:rsid w:val="000D4864"/>
    <w:rsid w:val="000D507F"/>
    <w:rsid w:val="000D51C6"/>
    <w:rsid w:val="000D52D5"/>
    <w:rsid w:val="000D5EF8"/>
    <w:rsid w:val="000D60FC"/>
    <w:rsid w:val="000D6347"/>
    <w:rsid w:val="000D6696"/>
    <w:rsid w:val="000D68E7"/>
    <w:rsid w:val="000D691E"/>
    <w:rsid w:val="000D69BD"/>
    <w:rsid w:val="000D6BDE"/>
    <w:rsid w:val="000D6CFE"/>
    <w:rsid w:val="000D6E6F"/>
    <w:rsid w:val="000D6F67"/>
    <w:rsid w:val="000D71BF"/>
    <w:rsid w:val="000D7329"/>
    <w:rsid w:val="000D75E0"/>
    <w:rsid w:val="000D764E"/>
    <w:rsid w:val="000D76A4"/>
    <w:rsid w:val="000D7742"/>
    <w:rsid w:val="000D7C29"/>
    <w:rsid w:val="000D7C9A"/>
    <w:rsid w:val="000D7E7A"/>
    <w:rsid w:val="000E006F"/>
    <w:rsid w:val="000E00A3"/>
    <w:rsid w:val="000E01AA"/>
    <w:rsid w:val="000E02DE"/>
    <w:rsid w:val="000E0961"/>
    <w:rsid w:val="000E0A5F"/>
    <w:rsid w:val="000E0A81"/>
    <w:rsid w:val="000E0C10"/>
    <w:rsid w:val="000E0F47"/>
    <w:rsid w:val="000E112C"/>
    <w:rsid w:val="000E11C1"/>
    <w:rsid w:val="000E12ED"/>
    <w:rsid w:val="000E18F0"/>
    <w:rsid w:val="000E1A55"/>
    <w:rsid w:val="000E1CBB"/>
    <w:rsid w:val="000E1F69"/>
    <w:rsid w:val="000E25D7"/>
    <w:rsid w:val="000E2D3F"/>
    <w:rsid w:val="000E2EDB"/>
    <w:rsid w:val="000E3019"/>
    <w:rsid w:val="000E30A0"/>
    <w:rsid w:val="000E310B"/>
    <w:rsid w:val="000E322B"/>
    <w:rsid w:val="000E3296"/>
    <w:rsid w:val="000E3489"/>
    <w:rsid w:val="000E3560"/>
    <w:rsid w:val="000E35F3"/>
    <w:rsid w:val="000E37C3"/>
    <w:rsid w:val="000E3BB2"/>
    <w:rsid w:val="000E3BF0"/>
    <w:rsid w:val="000E3D16"/>
    <w:rsid w:val="000E41CD"/>
    <w:rsid w:val="000E4330"/>
    <w:rsid w:val="000E4662"/>
    <w:rsid w:val="000E47B5"/>
    <w:rsid w:val="000E48D4"/>
    <w:rsid w:val="000E4933"/>
    <w:rsid w:val="000E4C65"/>
    <w:rsid w:val="000E4CD3"/>
    <w:rsid w:val="000E4F3C"/>
    <w:rsid w:val="000E50F5"/>
    <w:rsid w:val="000E5C3E"/>
    <w:rsid w:val="000E5E2A"/>
    <w:rsid w:val="000E5E68"/>
    <w:rsid w:val="000E5E6A"/>
    <w:rsid w:val="000E6187"/>
    <w:rsid w:val="000E63AB"/>
    <w:rsid w:val="000E6586"/>
    <w:rsid w:val="000E67DD"/>
    <w:rsid w:val="000E6916"/>
    <w:rsid w:val="000E746D"/>
    <w:rsid w:val="000E76CE"/>
    <w:rsid w:val="000E77D6"/>
    <w:rsid w:val="000E781A"/>
    <w:rsid w:val="000E78F7"/>
    <w:rsid w:val="000E79B2"/>
    <w:rsid w:val="000E7CA1"/>
    <w:rsid w:val="000E7FFC"/>
    <w:rsid w:val="000F000F"/>
    <w:rsid w:val="000F04D2"/>
    <w:rsid w:val="000F064E"/>
    <w:rsid w:val="000F076A"/>
    <w:rsid w:val="000F0A34"/>
    <w:rsid w:val="000F0F30"/>
    <w:rsid w:val="000F1086"/>
    <w:rsid w:val="000F11D0"/>
    <w:rsid w:val="000F11EC"/>
    <w:rsid w:val="000F16B7"/>
    <w:rsid w:val="000F196E"/>
    <w:rsid w:val="000F1BF6"/>
    <w:rsid w:val="000F1FA1"/>
    <w:rsid w:val="000F200D"/>
    <w:rsid w:val="000F2178"/>
    <w:rsid w:val="000F2401"/>
    <w:rsid w:val="000F24A4"/>
    <w:rsid w:val="000F2A2F"/>
    <w:rsid w:val="000F2A59"/>
    <w:rsid w:val="000F2A88"/>
    <w:rsid w:val="000F2AA2"/>
    <w:rsid w:val="000F305C"/>
    <w:rsid w:val="000F31B2"/>
    <w:rsid w:val="000F333C"/>
    <w:rsid w:val="000F3A03"/>
    <w:rsid w:val="000F3BC7"/>
    <w:rsid w:val="000F3C1C"/>
    <w:rsid w:val="000F3D61"/>
    <w:rsid w:val="000F3FE9"/>
    <w:rsid w:val="000F400E"/>
    <w:rsid w:val="000F4414"/>
    <w:rsid w:val="000F48FA"/>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2A5"/>
    <w:rsid w:val="00100A5C"/>
    <w:rsid w:val="00100D2A"/>
    <w:rsid w:val="00100DA4"/>
    <w:rsid w:val="00100F08"/>
    <w:rsid w:val="0010162D"/>
    <w:rsid w:val="0010168A"/>
    <w:rsid w:val="001018E6"/>
    <w:rsid w:val="00101C2E"/>
    <w:rsid w:val="00101D5D"/>
    <w:rsid w:val="00101DAA"/>
    <w:rsid w:val="001020B3"/>
    <w:rsid w:val="00102285"/>
    <w:rsid w:val="001023BB"/>
    <w:rsid w:val="001023E6"/>
    <w:rsid w:val="001027A0"/>
    <w:rsid w:val="00102B06"/>
    <w:rsid w:val="00102C26"/>
    <w:rsid w:val="00102DED"/>
    <w:rsid w:val="00102EB4"/>
    <w:rsid w:val="0010310C"/>
    <w:rsid w:val="00103145"/>
    <w:rsid w:val="0010324A"/>
    <w:rsid w:val="00103655"/>
    <w:rsid w:val="00103B89"/>
    <w:rsid w:val="00103D7A"/>
    <w:rsid w:val="00103ECC"/>
    <w:rsid w:val="0010447D"/>
    <w:rsid w:val="001047ED"/>
    <w:rsid w:val="0010480E"/>
    <w:rsid w:val="001049C0"/>
    <w:rsid w:val="00104C13"/>
    <w:rsid w:val="00104CCE"/>
    <w:rsid w:val="00104D0F"/>
    <w:rsid w:val="00104E3A"/>
    <w:rsid w:val="00104E50"/>
    <w:rsid w:val="0010580F"/>
    <w:rsid w:val="00105D7F"/>
    <w:rsid w:val="00106034"/>
    <w:rsid w:val="00106824"/>
    <w:rsid w:val="00106C83"/>
    <w:rsid w:val="00106D0C"/>
    <w:rsid w:val="00106D9E"/>
    <w:rsid w:val="00106E5F"/>
    <w:rsid w:val="001070AF"/>
    <w:rsid w:val="001071AF"/>
    <w:rsid w:val="001073C0"/>
    <w:rsid w:val="0010742D"/>
    <w:rsid w:val="00107633"/>
    <w:rsid w:val="001079B5"/>
    <w:rsid w:val="00107BDD"/>
    <w:rsid w:val="00107E32"/>
    <w:rsid w:val="00110947"/>
    <w:rsid w:val="001109CE"/>
    <w:rsid w:val="00110A2F"/>
    <w:rsid w:val="00110D64"/>
    <w:rsid w:val="00110D90"/>
    <w:rsid w:val="0011107B"/>
    <w:rsid w:val="0011141A"/>
    <w:rsid w:val="00111CD7"/>
    <w:rsid w:val="0011216B"/>
    <w:rsid w:val="0011219C"/>
    <w:rsid w:val="00112202"/>
    <w:rsid w:val="00112BC2"/>
    <w:rsid w:val="00112C13"/>
    <w:rsid w:val="00112F2F"/>
    <w:rsid w:val="0011321F"/>
    <w:rsid w:val="001132E0"/>
    <w:rsid w:val="00113623"/>
    <w:rsid w:val="001139AD"/>
    <w:rsid w:val="00113AC2"/>
    <w:rsid w:val="00113BB6"/>
    <w:rsid w:val="00113C7A"/>
    <w:rsid w:val="00113C95"/>
    <w:rsid w:val="00113D34"/>
    <w:rsid w:val="00113E5C"/>
    <w:rsid w:val="001148A3"/>
    <w:rsid w:val="00114E55"/>
    <w:rsid w:val="00115827"/>
    <w:rsid w:val="00115938"/>
    <w:rsid w:val="00115AB6"/>
    <w:rsid w:val="00115BD1"/>
    <w:rsid w:val="00115BF8"/>
    <w:rsid w:val="00115F01"/>
    <w:rsid w:val="0011601E"/>
    <w:rsid w:val="0011630E"/>
    <w:rsid w:val="001165F7"/>
    <w:rsid w:val="0011677C"/>
    <w:rsid w:val="00116A2B"/>
    <w:rsid w:val="00116A2D"/>
    <w:rsid w:val="00116BAE"/>
    <w:rsid w:val="00116E6C"/>
    <w:rsid w:val="00117148"/>
    <w:rsid w:val="0011718F"/>
    <w:rsid w:val="0011754C"/>
    <w:rsid w:val="0011784B"/>
    <w:rsid w:val="00117A88"/>
    <w:rsid w:val="00117E7C"/>
    <w:rsid w:val="00117F24"/>
    <w:rsid w:val="001200FC"/>
    <w:rsid w:val="0012053E"/>
    <w:rsid w:val="001205D2"/>
    <w:rsid w:val="00120664"/>
    <w:rsid w:val="00120AAA"/>
    <w:rsid w:val="00120C96"/>
    <w:rsid w:val="00120CF7"/>
    <w:rsid w:val="00121111"/>
    <w:rsid w:val="0012127A"/>
    <w:rsid w:val="0012158C"/>
    <w:rsid w:val="00121AA4"/>
    <w:rsid w:val="00121BC8"/>
    <w:rsid w:val="001225A0"/>
    <w:rsid w:val="0012281C"/>
    <w:rsid w:val="00122C2E"/>
    <w:rsid w:val="00122DE2"/>
    <w:rsid w:val="001230DC"/>
    <w:rsid w:val="001230EF"/>
    <w:rsid w:val="00123123"/>
    <w:rsid w:val="00123330"/>
    <w:rsid w:val="00123589"/>
    <w:rsid w:val="001236F5"/>
    <w:rsid w:val="00123B21"/>
    <w:rsid w:val="00124123"/>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806"/>
    <w:rsid w:val="00126B3F"/>
    <w:rsid w:val="00126C79"/>
    <w:rsid w:val="00126E1A"/>
    <w:rsid w:val="0012712C"/>
    <w:rsid w:val="001272AD"/>
    <w:rsid w:val="00127599"/>
    <w:rsid w:val="001275EC"/>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335"/>
    <w:rsid w:val="001326B8"/>
    <w:rsid w:val="00132A36"/>
    <w:rsid w:val="00132C80"/>
    <w:rsid w:val="00132D21"/>
    <w:rsid w:val="00132FB0"/>
    <w:rsid w:val="001335EA"/>
    <w:rsid w:val="00133734"/>
    <w:rsid w:val="00133FB2"/>
    <w:rsid w:val="0013404F"/>
    <w:rsid w:val="001343BC"/>
    <w:rsid w:val="0013452A"/>
    <w:rsid w:val="00134968"/>
    <w:rsid w:val="00134974"/>
    <w:rsid w:val="00134A03"/>
    <w:rsid w:val="00134B5B"/>
    <w:rsid w:val="00134DC3"/>
    <w:rsid w:val="00134DD2"/>
    <w:rsid w:val="00134E3B"/>
    <w:rsid w:val="0013502D"/>
    <w:rsid w:val="001351A1"/>
    <w:rsid w:val="0013532F"/>
    <w:rsid w:val="00135384"/>
    <w:rsid w:val="00135405"/>
    <w:rsid w:val="001358A7"/>
    <w:rsid w:val="001359E9"/>
    <w:rsid w:val="00135B8D"/>
    <w:rsid w:val="00135F06"/>
    <w:rsid w:val="001360FF"/>
    <w:rsid w:val="00136361"/>
    <w:rsid w:val="00136AE5"/>
    <w:rsid w:val="00136B2C"/>
    <w:rsid w:val="00136C6F"/>
    <w:rsid w:val="00136D01"/>
    <w:rsid w:val="001371EE"/>
    <w:rsid w:val="00137568"/>
    <w:rsid w:val="0013764F"/>
    <w:rsid w:val="00137AB0"/>
    <w:rsid w:val="00137CF1"/>
    <w:rsid w:val="00137CF9"/>
    <w:rsid w:val="00137EB5"/>
    <w:rsid w:val="00140ADB"/>
    <w:rsid w:val="00140B92"/>
    <w:rsid w:val="00140FC2"/>
    <w:rsid w:val="0014117A"/>
    <w:rsid w:val="00141483"/>
    <w:rsid w:val="001418F5"/>
    <w:rsid w:val="001419B8"/>
    <w:rsid w:val="00141A20"/>
    <w:rsid w:val="00141B2A"/>
    <w:rsid w:val="00141C1E"/>
    <w:rsid w:val="00141E20"/>
    <w:rsid w:val="0014253D"/>
    <w:rsid w:val="0014293D"/>
    <w:rsid w:val="00142A38"/>
    <w:rsid w:val="00142B77"/>
    <w:rsid w:val="00142CEA"/>
    <w:rsid w:val="00142E23"/>
    <w:rsid w:val="00142EFE"/>
    <w:rsid w:val="001430D3"/>
    <w:rsid w:val="0014330C"/>
    <w:rsid w:val="001434DA"/>
    <w:rsid w:val="0014360D"/>
    <w:rsid w:val="00143665"/>
    <w:rsid w:val="00143717"/>
    <w:rsid w:val="001437A0"/>
    <w:rsid w:val="00143CB1"/>
    <w:rsid w:val="00144209"/>
    <w:rsid w:val="001443E6"/>
    <w:rsid w:val="0014472B"/>
    <w:rsid w:val="00144932"/>
    <w:rsid w:val="0014497D"/>
    <w:rsid w:val="00144B50"/>
    <w:rsid w:val="00144BBD"/>
    <w:rsid w:val="00144D3C"/>
    <w:rsid w:val="00144E7B"/>
    <w:rsid w:val="001451A1"/>
    <w:rsid w:val="00145401"/>
    <w:rsid w:val="001456A1"/>
    <w:rsid w:val="0014583E"/>
    <w:rsid w:val="0014595F"/>
    <w:rsid w:val="00145D65"/>
    <w:rsid w:val="00146082"/>
    <w:rsid w:val="00146259"/>
    <w:rsid w:val="0014689F"/>
    <w:rsid w:val="00146CCD"/>
    <w:rsid w:val="00146CE8"/>
    <w:rsid w:val="00146E56"/>
    <w:rsid w:val="00146FA9"/>
    <w:rsid w:val="001470E8"/>
    <w:rsid w:val="001471F5"/>
    <w:rsid w:val="00147387"/>
    <w:rsid w:val="00147601"/>
    <w:rsid w:val="00147A34"/>
    <w:rsid w:val="00147BA1"/>
    <w:rsid w:val="00147D2F"/>
    <w:rsid w:val="00150133"/>
    <w:rsid w:val="00150225"/>
    <w:rsid w:val="00150261"/>
    <w:rsid w:val="00150264"/>
    <w:rsid w:val="0015059D"/>
    <w:rsid w:val="001508A1"/>
    <w:rsid w:val="001508B6"/>
    <w:rsid w:val="001509F0"/>
    <w:rsid w:val="00150C2C"/>
    <w:rsid w:val="00150D62"/>
    <w:rsid w:val="00151085"/>
    <w:rsid w:val="001510C2"/>
    <w:rsid w:val="00151258"/>
    <w:rsid w:val="001513E0"/>
    <w:rsid w:val="00151CCA"/>
    <w:rsid w:val="00151D60"/>
    <w:rsid w:val="00151E92"/>
    <w:rsid w:val="00151FF4"/>
    <w:rsid w:val="00152007"/>
    <w:rsid w:val="001521BD"/>
    <w:rsid w:val="0015243F"/>
    <w:rsid w:val="001527FA"/>
    <w:rsid w:val="001528AB"/>
    <w:rsid w:val="001530D7"/>
    <w:rsid w:val="00153240"/>
    <w:rsid w:val="0015334E"/>
    <w:rsid w:val="00153641"/>
    <w:rsid w:val="00153854"/>
    <w:rsid w:val="00153A63"/>
    <w:rsid w:val="001540EB"/>
    <w:rsid w:val="0015421C"/>
    <w:rsid w:val="001547E2"/>
    <w:rsid w:val="0015480D"/>
    <w:rsid w:val="00154817"/>
    <w:rsid w:val="0015488D"/>
    <w:rsid w:val="00154B58"/>
    <w:rsid w:val="00154FCF"/>
    <w:rsid w:val="00155044"/>
    <w:rsid w:val="00155743"/>
    <w:rsid w:val="00155748"/>
    <w:rsid w:val="00155B5F"/>
    <w:rsid w:val="00156025"/>
    <w:rsid w:val="00156641"/>
    <w:rsid w:val="001566E7"/>
    <w:rsid w:val="001569BF"/>
    <w:rsid w:val="00156F3E"/>
    <w:rsid w:val="001570F6"/>
    <w:rsid w:val="001571FE"/>
    <w:rsid w:val="00157434"/>
    <w:rsid w:val="00157941"/>
    <w:rsid w:val="0015794B"/>
    <w:rsid w:val="00157D41"/>
    <w:rsid w:val="00157D69"/>
    <w:rsid w:val="00157DCB"/>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2CE"/>
    <w:rsid w:val="001624E0"/>
    <w:rsid w:val="0016266C"/>
    <w:rsid w:val="0016269E"/>
    <w:rsid w:val="00162796"/>
    <w:rsid w:val="00162ABF"/>
    <w:rsid w:val="00162B53"/>
    <w:rsid w:val="00162FCC"/>
    <w:rsid w:val="001631D2"/>
    <w:rsid w:val="001633C3"/>
    <w:rsid w:val="0016340B"/>
    <w:rsid w:val="00163521"/>
    <w:rsid w:val="00163717"/>
    <w:rsid w:val="001642EB"/>
    <w:rsid w:val="00164428"/>
    <w:rsid w:val="0016458A"/>
    <w:rsid w:val="001645D4"/>
    <w:rsid w:val="00164838"/>
    <w:rsid w:val="00164957"/>
    <w:rsid w:val="001649BD"/>
    <w:rsid w:val="00164C51"/>
    <w:rsid w:val="00164DCF"/>
    <w:rsid w:val="00164F0B"/>
    <w:rsid w:val="00164FC1"/>
    <w:rsid w:val="00165076"/>
    <w:rsid w:val="00165143"/>
    <w:rsid w:val="0016546E"/>
    <w:rsid w:val="00165795"/>
    <w:rsid w:val="001659EB"/>
    <w:rsid w:val="00165C82"/>
    <w:rsid w:val="00166179"/>
    <w:rsid w:val="0016623C"/>
    <w:rsid w:val="0016664B"/>
    <w:rsid w:val="00166961"/>
    <w:rsid w:val="00166CD6"/>
    <w:rsid w:val="00166D54"/>
    <w:rsid w:val="00166D76"/>
    <w:rsid w:val="00166E00"/>
    <w:rsid w:val="00166EBE"/>
    <w:rsid w:val="001674C3"/>
    <w:rsid w:val="001677D3"/>
    <w:rsid w:val="00167A89"/>
    <w:rsid w:val="00167AD1"/>
    <w:rsid w:val="00167E04"/>
    <w:rsid w:val="0017094C"/>
    <w:rsid w:val="00170A50"/>
    <w:rsid w:val="00170A95"/>
    <w:rsid w:val="00170B7B"/>
    <w:rsid w:val="00170CD0"/>
    <w:rsid w:val="00170DF4"/>
    <w:rsid w:val="00170E0D"/>
    <w:rsid w:val="00170EFF"/>
    <w:rsid w:val="001710C0"/>
    <w:rsid w:val="001715DF"/>
    <w:rsid w:val="001717A4"/>
    <w:rsid w:val="001720CF"/>
    <w:rsid w:val="0017258C"/>
    <w:rsid w:val="001726A5"/>
    <w:rsid w:val="00172A83"/>
    <w:rsid w:val="00172B16"/>
    <w:rsid w:val="00172EB8"/>
    <w:rsid w:val="00172F1A"/>
    <w:rsid w:val="00172F76"/>
    <w:rsid w:val="0017306D"/>
    <w:rsid w:val="0017311F"/>
    <w:rsid w:val="001733BE"/>
    <w:rsid w:val="0017353D"/>
    <w:rsid w:val="00173BD7"/>
    <w:rsid w:val="00173DB7"/>
    <w:rsid w:val="00173EA2"/>
    <w:rsid w:val="001741D1"/>
    <w:rsid w:val="001745AE"/>
    <w:rsid w:val="00174610"/>
    <w:rsid w:val="001746F4"/>
    <w:rsid w:val="0017488F"/>
    <w:rsid w:val="001748C4"/>
    <w:rsid w:val="001751D6"/>
    <w:rsid w:val="0017527B"/>
    <w:rsid w:val="0017546B"/>
    <w:rsid w:val="00175551"/>
    <w:rsid w:val="00175C12"/>
    <w:rsid w:val="00175EF1"/>
    <w:rsid w:val="00176170"/>
    <w:rsid w:val="001769A0"/>
    <w:rsid w:val="00176A50"/>
    <w:rsid w:val="00176B73"/>
    <w:rsid w:val="00176E19"/>
    <w:rsid w:val="0017745B"/>
    <w:rsid w:val="00177C8B"/>
    <w:rsid w:val="0018072B"/>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AC1"/>
    <w:rsid w:val="00183D6D"/>
    <w:rsid w:val="00183E06"/>
    <w:rsid w:val="0018402B"/>
    <w:rsid w:val="0018406A"/>
    <w:rsid w:val="00184106"/>
    <w:rsid w:val="00184443"/>
    <w:rsid w:val="00184479"/>
    <w:rsid w:val="001846FC"/>
    <w:rsid w:val="00184E36"/>
    <w:rsid w:val="00185723"/>
    <w:rsid w:val="001857B3"/>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594"/>
    <w:rsid w:val="00187B8A"/>
    <w:rsid w:val="00187CE2"/>
    <w:rsid w:val="00187F01"/>
    <w:rsid w:val="00187F56"/>
    <w:rsid w:val="001904F1"/>
    <w:rsid w:val="001909EF"/>
    <w:rsid w:val="00190EB5"/>
    <w:rsid w:val="00191196"/>
    <w:rsid w:val="00191290"/>
    <w:rsid w:val="00191A2C"/>
    <w:rsid w:val="00191A91"/>
    <w:rsid w:val="00192867"/>
    <w:rsid w:val="00192BC1"/>
    <w:rsid w:val="00192C39"/>
    <w:rsid w:val="00192DD2"/>
    <w:rsid w:val="00193085"/>
    <w:rsid w:val="001930FF"/>
    <w:rsid w:val="00193126"/>
    <w:rsid w:val="0019399B"/>
    <w:rsid w:val="00193F43"/>
    <w:rsid w:val="0019419E"/>
    <w:rsid w:val="00194229"/>
    <w:rsid w:val="00194543"/>
    <w:rsid w:val="001946D6"/>
    <w:rsid w:val="00194878"/>
    <w:rsid w:val="00194985"/>
    <w:rsid w:val="00194A9B"/>
    <w:rsid w:val="00194BA3"/>
    <w:rsid w:val="00195122"/>
    <w:rsid w:val="0019529D"/>
    <w:rsid w:val="00195325"/>
    <w:rsid w:val="00195336"/>
    <w:rsid w:val="00195337"/>
    <w:rsid w:val="001953B8"/>
    <w:rsid w:val="0019554D"/>
    <w:rsid w:val="00195566"/>
    <w:rsid w:val="00195E57"/>
    <w:rsid w:val="0019625D"/>
    <w:rsid w:val="001964E2"/>
    <w:rsid w:val="00196617"/>
    <w:rsid w:val="00196916"/>
    <w:rsid w:val="00196A4B"/>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8E4"/>
    <w:rsid w:val="001A09A9"/>
    <w:rsid w:val="001A09BD"/>
    <w:rsid w:val="001A0AFB"/>
    <w:rsid w:val="001A0CDC"/>
    <w:rsid w:val="001A0E40"/>
    <w:rsid w:val="001A0E4D"/>
    <w:rsid w:val="001A0FA0"/>
    <w:rsid w:val="001A10A0"/>
    <w:rsid w:val="001A18B3"/>
    <w:rsid w:val="001A1A8D"/>
    <w:rsid w:val="001A1E89"/>
    <w:rsid w:val="001A2317"/>
    <w:rsid w:val="001A2637"/>
    <w:rsid w:val="001A27BB"/>
    <w:rsid w:val="001A28B1"/>
    <w:rsid w:val="001A2EBD"/>
    <w:rsid w:val="001A3189"/>
    <w:rsid w:val="001A31F0"/>
    <w:rsid w:val="001A3222"/>
    <w:rsid w:val="001A3590"/>
    <w:rsid w:val="001A3D06"/>
    <w:rsid w:val="001A40EB"/>
    <w:rsid w:val="001A42C8"/>
    <w:rsid w:val="001A441A"/>
    <w:rsid w:val="001A457C"/>
    <w:rsid w:val="001A46D6"/>
    <w:rsid w:val="001A493D"/>
    <w:rsid w:val="001A5351"/>
    <w:rsid w:val="001A540C"/>
    <w:rsid w:val="001A5837"/>
    <w:rsid w:val="001A598F"/>
    <w:rsid w:val="001A5BE4"/>
    <w:rsid w:val="001A5E5B"/>
    <w:rsid w:val="001A5FED"/>
    <w:rsid w:val="001A63D8"/>
    <w:rsid w:val="001A69AE"/>
    <w:rsid w:val="001A7084"/>
    <w:rsid w:val="001A7138"/>
    <w:rsid w:val="001A71F4"/>
    <w:rsid w:val="001A778E"/>
    <w:rsid w:val="001A7884"/>
    <w:rsid w:val="001A7B73"/>
    <w:rsid w:val="001A7BDC"/>
    <w:rsid w:val="001A7EA2"/>
    <w:rsid w:val="001B003F"/>
    <w:rsid w:val="001B0210"/>
    <w:rsid w:val="001B034E"/>
    <w:rsid w:val="001B0402"/>
    <w:rsid w:val="001B0727"/>
    <w:rsid w:val="001B08DC"/>
    <w:rsid w:val="001B099F"/>
    <w:rsid w:val="001B0A2A"/>
    <w:rsid w:val="001B0BED"/>
    <w:rsid w:val="001B1055"/>
    <w:rsid w:val="001B10FE"/>
    <w:rsid w:val="001B122C"/>
    <w:rsid w:val="001B12C7"/>
    <w:rsid w:val="001B14BE"/>
    <w:rsid w:val="001B161F"/>
    <w:rsid w:val="001B1873"/>
    <w:rsid w:val="001B1987"/>
    <w:rsid w:val="001B2155"/>
    <w:rsid w:val="001B2246"/>
    <w:rsid w:val="001B2475"/>
    <w:rsid w:val="001B2803"/>
    <w:rsid w:val="001B281C"/>
    <w:rsid w:val="001B29DE"/>
    <w:rsid w:val="001B2A15"/>
    <w:rsid w:val="001B2B65"/>
    <w:rsid w:val="001B3199"/>
    <w:rsid w:val="001B347C"/>
    <w:rsid w:val="001B36E4"/>
    <w:rsid w:val="001B3756"/>
    <w:rsid w:val="001B3852"/>
    <w:rsid w:val="001B3C22"/>
    <w:rsid w:val="001B3D7E"/>
    <w:rsid w:val="001B3DF9"/>
    <w:rsid w:val="001B4217"/>
    <w:rsid w:val="001B499F"/>
    <w:rsid w:val="001B4B52"/>
    <w:rsid w:val="001B4EDB"/>
    <w:rsid w:val="001B54D9"/>
    <w:rsid w:val="001B5539"/>
    <w:rsid w:val="001B5BC1"/>
    <w:rsid w:val="001B5F06"/>
    <w:rsid w:val="001B60D2"/>
    <w:rsid w:val="001B63D0"/>
    <w:rsid w:val="001B64FE"/>
    <w:rsid w:val="001B65CE"/>
    <w:rsid w:val="001B65D3"/>
    <w:rsid w:val="001B66BE"/>
    <w:rsid w:val="001B66FD"/>
    <w:rsid w:val="001B68D9"/>
    <w:rsid w:val="001B6ADB"/>
    <w:rsid w:val="001B6E2C"/>
    <w:rsid w:val="001B6F1F"/>
    <w:rsid w:val="001B7126"/>
    <w:rsid w:val="001B7307"/>
    <w:rsid w:val="001B7693"/>
    <w:rsid w:val="001B7E11"/>
    <w:rsid w:val="001C02FA"/>
    <w:rsid w:val="001C0514"/>
    <w:rsid w:val="001C062E"/>
    <w:rsid w:val="001C0694"/>
    <w:rsid w:val="001C07B6"/>
    <w:rsid w:val="001C0976"/>
    <w:rsid w:val="001C0D33"/>
    <w:rsid w:val="001C1303"/>
    <w:rsid w:val="001C1EBE"/>
    <w:rsid w:val="001C1ED5"/>
    <w:rsid w:val="001C2065"/>
    <w:rsid w:val="001C23C5"/>
    <w:rsid w:val="001C275F"/>
    <w:rsid w:val="001C28D1"/>
    <w:rsid w:val="001C2A39"/>
    <w:rsid w:val="001C2CF1"/>
    <w:rsid w:val="001C3609"/>
    <w:rsid w:val="001C377E"/>
    <w:rsid w:val="001C379C"/>
    <w:rsid w:val="001C37C6"/>
    <w:rsid w:val="001C3841"/>
    <w:rsid w:val="001C3843"/>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694"/>
    <w:rsid w:val="001C56CC"/>
    <w:rsid w:val="001C57EA"/>
    <w:rsid w:val="001C5808"/>
    <w:rsid w:val="001C59A4"/>
    <w:rsid w:val="001C5E98"/>
    <w:rsid w:val="001C6232"/>
    <w:rsid w:val="001C694F"/>
    <w:rsid w:val="001C698D"/>
    <w:rsid w:val="001C6ED7"/>
    <w:rsid w:val="001C6F73"/>
    <w:rsid w:val="001C6FBC"/>
    <w:rsid w:val="001C700F"/>
    <w:rsid w:val="001C7067"/>
    <w:rsid w:val="001C750F"/>
    <w:rsid w:val="001C752B"/>
    <w:rsid w:val="001C7794"/>
    <w:rsid w:val="001C7AAB"/>
    <w:rsid w:val="001C7CBC"/>
    <w:rsid w:val="001D0132"/>
    <w:rsid w:val="001D03C5"/>
    <w:rsid w:val="001D06CE"/>
    <w:rsid w:val="001D0B87"/>
    <w:rsid w:val="001D0CBD"/>
    <w:rsid w:val="001D0F53"/>
    <w:rsid w:val="001D1383"/>
    <w:rsid w:val="001D138B"/>
    <w:rsid w:val="001D13BE"/>
    <w:rsid w:val="001D1502"/>
    <w:rsid w:val="001D15F0"/>
    <w:rsid w:val="001D1E21"/>
    <w:rsid w:val="001D20BA"/>
    <w:rsid w:val="001D2301"/>
    <w:rsid w:val="001D2352"/>
    <w:rsid w:val="001D294A"/>
    <w:rsid w:val="001D2A7A"/>
    <w:rsid w:val="001D2A84"/>
    <w:rsid w:val="001D2C87"/>
    <w:rsid w:val="001D3101"/>
    <w:rsid w:val="001D3262"/>
    <w:rsid w:val="001D3444"/>
    <w:rsid w:val="001D3481"/>
    <w:rsid w:val="001D3561"/>
    <w:rsid w:val="001D35E1"/>
    <w:rsid w:val="001D36BD"/>
    <w:rsid w:val="001D3AB3"/>
    <w:rsid w:val="001D3B5F"/>
    <w:rsid w:val="001D3E14"/>
    <w:rsid w:val="001D4705"/>
    <w:rsid w:val="001D470A"/>
    <w:rsid w:val="001D4FD2"/>
    <w:rsid w:val="001D511C"/>
    <w:rsid w:val="001D5216"/>
    <w:rsid w:val="001D5504"/>
    <w:rsid w:val="001D5597"/>
    <w:rsid w:val="001D56D0"/>
    <w:rsid w:val="001D56ED"/>
    <w:rsid w:val="001D58D2"/>
    <w:rsid w:val="001D65B9"/>
    <w:rsid w:val="001D66AA"/>
    <w:rsid w:val="001D670C"/>
    <w:rsid w:val="001D6A11"/>
    <w:rsid w:val="001D6DF3"/>
    <w:rsid w:val="001D6E72"/>
    <w:rsid w:val="001D7184"/>
    <w:rsid w:val="001D7370"/>
    <w:rsid w:val="001D73B8"/>
    <w:rsid w:val="001D7800"/>
    <w:rsid w:val="001D783B"/>
    <w:rsid w:val="001E020E"/>
    <w:rsid w:val="001E0431"/>
    <w:rsid w:val="001E0694"/>
    <w:rsid w:val="001E0952"/>
    <w:rsid w:val="001E0D96"/>
    <w:rsid w:val="001E0DF9"/>
    <w:rsid w:val="001E130D"/>
    <w:rsid w:val="001E1366"/>
    <w:rsid w:val="001E1717"/>
    <w:rsid w:val="001E19E5"/>
    <w:rsid w:val="001E1AAE"/>
    <w:rsid w:val="001E1E9B"/>
    <w:rsid w:val="001E217B"/>
    <w:rsid w:val="001E22F6"/>
    <w:rsid w:val="001E2564"/>
    <w:rsid w:val="001E2D5A"/>
    <w:rsid w:val="001E33DC"/>
    <w:rsid w:val="001E3485"/>
    <w:rsid w:val="001E3582"/>
    <w:rsid w:val="001E363B"/>
    <w:rsid w:val="001E3E47"/>
    <w:rsid w:val="001E3E64"/>
    <w:rsid w:val="001E3F5F"/>
    <w:rsid w:val="001E42D7"/>
    <w:rsid w:val="001E441D"/>
    <w:rsid w:val="001E451C"/>
    <w:rsid w:val="001E4EC2"/>
    <w:rsid w:val="001E4F87"/>
    <w:rsid w:val="001E513B"/>
    <w:rsid w:val="001E5205"/>
    <w:rsid w:val="001E5301"/>
    <w:rsid w:val="001E54C7"/>
    <w:rsid w:val="001E552C"/>
    <w:rsid w:val="001E58A0"/>
    <w:rsid w:val="001E5A99"/>
    <w:rsid w:val="001E5B53"/>
    <w:rsid w:val="001E6233"/>
    <w:rsid w:val="001E62C3"/>
    <w:rsid w:val="001E6302"/>
    <w:rsid w:val="001E648D"/>
    <w:rsid w:val="001E68B0"/>
    <w:rsid w:val="001E6A96"/>
    <w:rsid w:val="001E6AAA"/>
    <w:rsid w:val="001E6AD6"/>
    <w:rsid w:val="001E6CE5"/>
    <w:rsid w:val="001E6E82"/>
    <w:rsid w:val="001E74E4"/>
    <w:rsid w:val="001E79A5"/>
    <w:rsid w:val="001E7AD1"/>
    <w:rsid w:val="001E7B7C"/>
    <w:rsid w:val="001E7C8C"/>
    <w:rsid w:val="001F04B3"/>
    <w:rsid w:val="001F092C"/>
    <w:rsid w:val="001F0930"/>
    <w:rsid w:val="001F0B0D"/>
    <w:rsid w:val="001F0B8B"/>
    <w:rsid w:val="001F0B93"/>
    <w:rsid w:val="001F0BD4"/>
    <w:rsid w:val="001F0E19"/>
    <w:rsid w:val="001F0E1E"/>
    <w:rsid w:val="001F1036"/>
    <w:rsid w:val="001F110A"/>
    <w:rsid w:val="001F113A"/>
    <w:rsid w:val="001F1162"/>
    <w:rsid w:val="001F1399"/>
    <w:rsid w:val="001F148F"/>
    <w:rsid w:val="001F19DE"/>
    <w:rsid w:val="001F1E7A"/>
    <w:rsid w:val="001F234A"/>
    <w:rsid w:val="001F240F"/>
    <w:rsid w:val="001F24E2"/>
    <w:rsid w:val="001F26F5"/>
    <w:rsid w:val="001F2E90"/>
    <w:rsid w:val="001F3170"/>
    <w:rsid w:val="001F3857"/>
    <w:rsid w:val="001F3877"/>
    <w:rsid w:val="001F3D3E"/>
    <w:rsid w:val="001F3DED"/>
    <w:rsid w:val="001F3E09"/>
    <w:rsid w:val="001F3E56"/>
    <w:rsid w:val="001F3ED2"/>
    <w:rsid w:val="001F3EF7"/>
    <w:rsid w:val="001F4040"/>
    <w:rsid w:val="001F4165"/>
    <w:rsid w:val="001F44FB"/>
    <w:rsid w:val="001F4514"/>
    <w:rsid w:val="001F4914"/>
    <w:rsid w:val="001F50C4"/>
    <w:rsid w:val="001F5376"/>
    <w:rsid w:val="001F5A53"/>
    <w:rsid w:val="001F5A78"/>
    <w:rsid w:val="001F5C3F"/>
    <w:rsid w:val="001F6166"/>
    <w:rsid w:val="001F63AE"/>
    <w:rsid w:val="001F66A1"/>
    <w:rsid w:val="001F68C2"/>
    <w:rsid w:val="001F6993"/>
    <w:rsid w:val="001F6A1D"/>
    <w:rsid w:val="001F6D00"/>
    <w:rsid w:val="001F72AA"/>
    <w:rsid w:val="001F72E7"/>
    <w:rsid w:val="001F72EE"/>
    <w:rsid w:val="001F7637"/>
    <w:rsid w:val="001F76E2"/>
    <w:rsid w:val="00200263"/>
    <w:rsid w:val="00200AB9"/>
    <w:rsid w:val="00200E3E"/>
    <w:rsid w:val="002010D0"/>
    <w:rsid w:val="002012CB"/>
    <w:rsid w:val="0020157F"/>
    <w:rsid w:val="00201870"/>
    <w:rsid w:val="002018BE"/>
    <w:rsid w:val="00201970"/>
    <w:rsid w:val="00201AB0"/>
    <w:rsid w:val="00201B82"/>
    <w:rsid w:val="00201BFA"/>
    <w:rsid w:val="00201C9A"/>
    <w:rsid w:val="00201CDD"/>
    <w:rsid w:val="00201EF8"/>
    <w:rsid w:val="00202075"/>
    <w:rsid w:val="002022BC"/>
    <w:rsid w:val="00202875"/>
    <w:rsid w:val="002028E0"/>
    <w:rsid w:val="00202E0C"/>
    <w:rsid w:val="00202F0B"/>
    <w:rsid w:val="00203061"/>
    <w:rsid w:val="00203096"/>
    <w:rsid w:val="00203366"/>
    <w:rsid w:val="00203836"/>
    <w:rsid w:val="00203857"/>
    <w:rsid w:val="002038DF"/>
    <w:rsid w:val="002041B9"/>
    <w:rsid w:val="0020465B"/>
    <w:rsid w:val="002047D1"/>
    <w:rsid w:val="00204A3E"/>
    <w:rsid w:val="00204ADE"/>
    <w:rsid w:val="002051A7"/>
    <w:rsid w:val="002054C5"/>
    <w:rsid w:val="00205589"/>
    <w:rsid w:val="00205629"/>
    <w:rsid w:val="002056B4"/>
    <w:rsid w:val="00205DC1"/>
    <w:rsid w:val="00205FA1"/>
    <w:rsid w:val="002060BE"/>
    <w:rsid w:val="0020624F"/>
    <w:rsid w:val="002062BD"/>
    <w:rsid w:val="0020631B"/>
    <w:rsid w:val="002063F8"/>
    <w:rsid w:val="002066C7"/>
    <w:rsid w:val="002069A8"/>
    <w:rsid w:val="00206AE2"/>
    <w:rsid w:val="00206DAB"/>
    <w:rsid w:val="0020718C"/>
    <w:rsid w:val="00207417"/>
    <w:rsid w:val="00207433"/>
    <w:rsid w:val="002076B0"/>
    <w:rsid w:val="0020778F"/>
    <w:rsid w:val="00207DD7"/>
    <w:rsid w:val="00207E3C"/>
    <w:rsid w:val="00210153"/>
    <w:rsid w:val="002102FE"/>
    <w:rsid w:val="00210437"/>
    <w:rsid w:val="00210512"/>
    <w:rsid w:val="0021053D"/>
    <w:rsid w:val="00210A3F"/>
    <w:rsid w:val="00210B36"/>
    <w:rsid w:val="00210C36"/>
    <w:rsid w:val="00210D93"/>
    <w:rsid w:val="00210EDC"/>
    <w:rsid w:val="00211105"/>
    <w:rsid w:val="0021114A"/>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5"/>
    <w:rsid w:val="0021466B"/>
    <w:rsid w:val="002147C8"/>
    <w:rsid w:val="00214AF0"/>
    <w:rsid w:val="00214E14"/>
    <w:rsid w:val="00214E3A"/>
    <w:rsid w:val="00215459"/>
    <w:rsid w:val="002156E2"/>
    <w:rsid w:val="00215701"/>
    <w:rsid w:val="00215DF3"/>
    <w:rsid w:val="00216022"/>
    <w:rsid w:val="00216434"/>
    <w:rsid w:val="00216BE4"/>
    <w:rsid w:val="00216DAF"/>
    <w:rsid w:val="00216ED0"/>
    <w:rsid w:val="002172BC"/>
    <w:rsid w:val="0021755A"/>
    <w:rsid w:val="00217702"/>
    <w:rsid w:val="00217CBC"/>
    <w:rsid w:val="0022000A"/>
    <w:rsid w:val="002208B0"/>
    <w:rsid w:val="0022098F"/>
    <w:rsid w:val="002209F5"/>
    <w:rsid w:val="00220C77"/>
    <w:rsid w:val="002210F6"/>
    <w:rsid w:val="002211CD"/>
    <w:rsid w:val="00221298"/>
    <w:rsid w:val="00221383"/>
    <w:rsid w:val="002216F1"/>
    <w:rsid w:val="00221977"/>
    <w:rsid w:val="00221D20"/>
    <w:rsid w:val="00221FA9"/>
    <w:rsid w:val="00222003"/>
    <w:rsid w:val="002220C0"/>
    <w:rsid w:val="00222170"/>
    <w:rsid w:val="00222452"/>
    <w:rsid w:val="002229A7"/>
    <w:rsid w:val="0022319C"/>
    <w:rsid w:val="00223689"/>
    <w:rsid w:val="00223BB6"/>
    <w:rsid w:val="00223E07"/>
    <w:rsid w:val="00223E2C"/>
    <w:rsid w:val="00223EF5"/>
    <w:rsid w:val="00224285"/>
    <w:rsid w:val="00224433"/>
    <w:rsid w:val="00224A51"/>
    <w:rsid w:val="00224EA3"/>
    <w:rsid w:val="002251F7"/>
    <w:rsid w:val="002252DC"/>
    <w:rsid w:val="00225529"/>
    <w:rsid w:val="002255B3"/>
    <w:rsid w:val="00225704"/>
    <w:rsid w:val="00225E10"/>
    <w:rsid w:val="00225E24"/>
    <w:rsid w:val="00225E69"/>
    <w:rsid w:val="00225F5A"/>
    <w:rsid w:val="0022623F"/>
    <w:rsid w:val="00226756"/>
    <w:rsid w:val="002268EA"/>
    <w:rsid w:val="00226AD8"/>
    <w:rsid w:val="00226B9D"/>
    <w:rsid w:val="00226D9E"/>
    <w:rsid w:val="00226F40"/>
    <w:rsid w:val="002270C9"/>
    <w:rsid w:val="00227217"/>
    <w:rsid w:val="002279BD"/>
    <w:rsid w:val="00227B2A"/>
    <w:rsid w:val="00227D0C"/>
    <w:rsid w:val="00227D88"/>
    <w:rsid w:val="00227F21"/>
    <w:rsid w:val="00227FB1"/>
    <w:rsid w:val="0023000B"/>
    <w:rsid w:val="00230205"/>
    <w:rsid w:val="00230C1C"/>
    <w:rsid w:val="00230D4E"/>
    <w:rsid w:val="0023107B"/>
    <w:rsid w:val="00231806"/>
    <w:rsid w:val="00231A1D"/>
    <w:rsid w:val="00231A6D"/>
    <w:rsid w:val="00231AF2"/>
    <w:rsid w:val="00231B53"/>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CA8"/>
    <w:rsid w:val="00234E79"/>
    <w:rsid w:val="0023522A"/>
    <w:rsid w:val="002352BC"/>
    <w:rsid w:val="0023537E"/>
    <w:rsid w:val="00235C20"/>
    <w:rsid w:val="00235C21"/>
    <w:rsid w:val="00235EA4"/>
    <w:rsid w:val="00235FB3"/>
    <w:rsid w:val="00235FB6"/>
    <w:rsid w:val="00236130"/>
    <w:rsid w:val="00236171"/>
    <w:rsid w:val="00236240"/>
    <w:rsid w:val="0023698F"/>
    <w:rsid w:val="00236B37"/>
    <w:rsid w:val="00236BBD"/>
    <w:rsid w:val="00237212"/>
    <w:rsid w:val="0023726A"/>
    <w:rsid w:val="00237286"/>
    <w:rsid w:val="0023738A"/>
    <w:rsid w:val="002374C4"/>
    <w:rsid w:val="0023756D"/>
    <w:rsid w:val="0023758C"/>
    <w:rsid w:val="002376C0"/>
    <w:rsid w:val="00237C67"/>
    <w:rsid w:val="00237DCA"/>
    <w:rsid w:val="00237DDA"/>
    <w:rsid w:val="00237E2A"/>
    <w:rsid w:val="00237EED"/>
    <w:rsid w:val="00240109"/>
    <w:rsid w:val="00240113"/>
    <w:rsid w:val="0024016C"/>
    <w:rsid w:val="002404D4"/>
    <w:rsid w:val="00240921"/>
    <w:rsid w:val="00240A4F"/>
    <w:rsid w:val="00240B2D"/>
    <w:rsid w:val="00240E11"/>
    <w:rsid w:val="00240E63"/>
    <w:rsid w:val="00240ED9"/>
    <w:rsid w:val="00240EFA"/>
    <w:rsid w:val="002416E1"/>
    <w:rsid w:val="00241890"/>
    <w:rsid w:val="002418B0"/>
    <w:rsid w:val="00241A1E"/>
    <w:rsid w:val="00241B0D"/>
    <w:rsid w:val="00241CAD"/>
    <w:rsid w:val="00241CE9"/>
    <w:rsid w:val="00241DCC"/>
    <w:rsid w:val="00241ECC"/>
    <w:rsid w:val="00241F29"/>
    <w:rsid w:val="002420C5"/>
    <w:rsid w:val="0024250B"/>
    <w:rsid w:val="0024252B"/>
    <w:rsid w:val="002425AB"/>
    <w:rsid w:val="002425DD"/>
    <w:rsid w:val="00242899"/>
    <w:rsid w:val="00242CE2"/>
    <w:rsid w:val="00242D1B"/>
    <w:rsid w:val="00242E86"/>
    <w:rsid w:val="0024308A"/>
    <w:rsid w:val="00243156"/>
    <w:rsid w:val="002437A2"/>
    <w:rsid w:val="002439C5"/>
    <w:rsid w:val="00243D62"/>
    <w:rsid w:val="00244027"/>
    <w:rsid w:val="00244270"/>
    <w:rsid w:val="0024445D"/>
    <w:rsid w:val="002444DE"/>
    <w:rsid w:val="0024459D"/>
    <w:rsid w:val="00244759"/>
    <w:rsid w:val="00244D9B"/>
    <w:rsid w:val="00244E61"/>
    <w:rsid w:val="00244FC5"/>
    <w:rsid w:val="00245242"/>
    <w:rsid w:val="00245488"/>
    <w:rsid w:val="00245957"/>
    <w:rsid w:val="00245CE7"/>
    <w:rsid w:val="00245D32"/>
    <w:rsid w:val="00245E69"/>
    <w:rsid w:val="0024600C"/>
    <w:rsid w:val="00246032"/>
    <w:rsid w:val="00246272"/>
    <w:rsid w:val="00246503"/>
    <w:rsid w:val="00246513"/>
    <w:rsid w:val="002469DA"/>
    <w:rsid w:val="00246A0F"/>
    <w:rsid w:val="00246B01"/>
    <w:rsid w:val="00246C0A"/>
    <w:rsid w:val="00246C9B"/>
    <w:rsid w:val="00246D83"/>
    <w:rsid w:val="00246EFA"/>
    <w:rsid w:val="002473D9"/>
    <w:rsid w:val="002476B4"/>
    <w:rsid w:val="00247831"/>
    <w:rsid w:val="00247B65"/>
    <w:rsid w:val="00247C3A"/>
    <w:rsid w:val="00247CDE"/>
    <w:rsid w:val="00247E71"/>
    <w:rsid w:val="00247ED8"/>
    <w:rsid w:val="00247F7A"/>
    <w:rsid w:val="00250325"/>
    <w:rsid w:val="00250413"/>
    <w:rsid w:val="0025042D"/>
    <w:rsid w:val="00250487"/>
    <w:rsid w:val="00250689"/>
    <w:rsid w:val="002509FD"/>
    <w:rsid w:val="00250B57"/>
    <w:rsid w:val="00250E81"/>
    <w:rsid w:val="0025164B"/>
    <w:rsid w:val="0025170C"/>
    <w:rsid w:val="00251E08"/>
    <w:rsid w:val="00252167"/>
    <w:rsid w:val="0025225F"/>
    <w:rsid w:val="0025245D"/>
    <w:rsid w:val="00252544"/>
    <w:rsid w:val="00252C48"/>
    <w:rsid w:val="00252FD6"/>
    <w:rsid w:val="00253019"/>
    <w:rsid w:val="00253183"/>
    <w:rsid w:val="0025378B"/>
    <w:rsid w:val="0025410A"/>
    <w:rsid w:val="0025420D"/>
    <w:rsid w:val="0025449A"/>
    <w:rsid w:val="00254A3D"/>
    <w:rsid w:val="00254D41"/>
    <w:rsid w:val="00255427"/>
    <w:rsid w:val="002554FE"/>
    <w:rsid w:val="00255924"/>
    <w:rsid w:val="00255C0A"/>
    <w:rsid w:val="00255F10"/>
    <w:rsid w:val="00255FD1"/>
    <w:rsid w:val="0025607D"/>
    <w:rsid w:val="002560E8"/>
    <w:rsid w:val="002570CF"/>
    <w:rsid w:val="002573F4"/>
    <w:rsid w:val="00257668"/>
    <w:rsid w:val="0025795C"/>
    <w:rsid w:val="00257A2B"/>
    <w:rsid w:val="00257A2D"/>
    <w:rsid w:val="00257A7C"/>
    <w:rsid w:val="00257C70"/>
    <w:rsid w:val="00260001"/>
    <w:rsid w:val="002601A8"/>
    <w:rsid w:val="0026046C"/>
    <w:rsid w:val="0026049F"/>
    <w:rsid w:val="00260F7C"/>
    <w:rsid w:val="00261067"/>
    <w:rsid w:val="00261641"/>
    <w:rsid w:val="00261706"/>
    <w:rsid w:val="002619C6"/>
    <w:rsid w:val="00261B3F"/>
    <w:rsid w:val="00261DC6"/>
    <w:rsid w:val="002620C9"/>
    <w:rsid w:val="0026221E"/>
    <w:rsid w:val="002625FB"/>
    <w:rsid w:val="00262811"/>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543"/>
    <w:rsid w:val="0026598C"/>
    <w:rsid w:val="00265A9E"/>
    <w:rsid w:val="00265ECB"/>
    <w:rsid w:val="00266368"/>
    <w:rsid w:val="00266434"/>
    <w:rsid w:val="002668E6"/>
    <w:rsid w:val="00266F0A"/>
    <w:rsid w:val="00266FCE"/>
    <w:rsid w:val="00267020"/>
    <w:rsid w:val="002672CE"/>
    <w:rsid w:val="00267837"/>
    <w:rsid w:val="0026796D"/>
    <w:rsid w:val="00267AD3"/>
    <w:rsid w:val="00267D6A"/>
    <w:rsid w:val="00267D7F"/>
    <w:rsid w:val="0027063F"/>
    <w:rsid w:val="00270766"/>
    <w:rsid w:val="002707CC"/>
    <w:rsid w:val="00270883"/>
    <w:rsid w:val="0027093B"/>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1E2"/>
    <w:rsid w:val="002732FA"/>
    <w:rsid w:val="002733A5"/>
    <w:rsid w:val="0027345B"/>
    <w:rsid w:val="00273616"/>
    <w:rsid w:val="002737AE"/>
    <w:rsid w:val="00273864"/>
    <w:rsid w:val="00273EE2"/>
    <w:rsid w:val="00273FA7"/>
    <w:rsid w:val="002741E9"/>
    <w:rsid w:val="0027427B"/>
    <w:rsid w:val="002743D7"/>
    <w:rsid w:val="00274627"/>
    <w:rsid w:val="002747F5"/>
    <w:rsid w:val="002749F9"/>
    <w:rsid w:val="00274CEB"/>
    <w:rsid w:val="00274FF3"/>
    <w:rsid w:val="00275055"/>
    <w:rsid w:val="00275411"/>
    <w:rsid w:val="002756A3"/>
    <w:rsid w:val="002758E7"/>
    <w:rsid w:val="0027597B"/>
    <w:rsid w:val="00275A8A"/>
    <w:rsid w:val="00275AD6"/>
    <w:rsid w:val="00275C86"/>
    <w:rsid w:val="00275FAD"/>
    <w:rsid w:val="002764F2"/>
    <w:rsid w:val="00276770"/>
    <w:rsid w:val="0027691D"/>
    <w:rsid w:val="00276955"/>
    <w:rsid w:val="00276A78"/>
    <w:rsid w:val="00276FA0"/>
    <w:rsid w:val="0027763F"/>
    <w:rsid w:val="00277808"/>
    <w:rsid w:val="002779EB"/>
    <w:rsid w:val="00277BA6"/>
    <w:rsid w:val="00277C42"/>
    <w:rsid w:val="00277D84"/>
    <w:rsid w:val="00277EEF"/>
    <w:rsid w:val="00280040"/>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A4F"/>
    <w:rsid w:val="00282F2D"/>
    <w:rsid w:val="002832B6"/>
    <w:rsid w:val="002836D1"/>
    <w:rsid w:val="002836FD"/>
    <w:rsid w:val="002838F8"/>
    <w:rsid w:val="00283D7D"/>
    <w:rsid w:val="00283F98"/>
    <w:rsid w:val="00283FEA"/>
    <w:rsid w:val="0028412B"/>
    <w:rsid w:val="0028415B"/>
    <w:rsid w:val="0028425A"/>
    <w:rsid w:val="00285005"/>
    <w:rsid w:val="0028577A"/>
    <w:rsid w:val="00285931"/>
    <w:rsid w:val="00285BF3"/>
    <w:rsid w:val="00285D76"/>
    <w:rsid w:val="00286099"/>
    <w:rsid w:val="00286180"/>
    <w:rsid w:val="00286198"/>
    <w:rsid w:val="00286570"/>
    <w:rsid w:val="00286BE5"/>
    <w:rsid w:val="00286DBA"/>
    <w:rsid w:val="00286E7A"/>
    <w:rsid w:val="002871B7"/>
    <w:rsid w:val="0028738C"/>
    <w:rsid w:val="002875C7"/>
    <w:rsid w:val="0028798E"/>
    <w:rsid w:val="0028799D"/>
    <w:rsid w:val="00287B5C"/>
    <w:rsid w:val="00287C7B"/>
    <w:rsid w:val="00287E36"/>
    <w:rsid w:val="00287E40"/>
    <w:rsid w:val="00287EC1"/>
    <w:rsid w:val="0029022C"/>
    <w:rsid w:val="00290754"/>
    <w:rsid w:val="00290CDA"/>
    <w:rsid w:val="00290D4B"/>
    <w:rsid w:val="00290E21"/>
    <w:rsid w:val="0029142E"/>
    <w:rsid w:val="00291778"/>
    <w:rsid w:val="00291A35"/>
    <w:rsid w:val="00291CA8"/>
    <w:rsid w:val="00291E0B"/>
    <w:rsid w:val="00292057"/>
    <w:rsid w:val="002920FE"/>
    <w:rsid w:val="00292601"/>
    <w:rsid w:val="0029278D"/>
    <w:rsid w:val="00292860"/>
    <w:rsid w:val="0029295E"/>
    <w:rsid w:val="00292A67"/>
    <w:rsid w:val="00292BF6"/>
    <w:rsid w:val="00292D5A"/>
    <w:rsid w:val="00292E7C"/>
    <w:rsid w:val="00292EC9"/>
    <w:rsid w:val="002930C5"/>
    <w:rsid w:val="00293234"/>
    <w:rsid w:val="00293319"/>
    <w:rsid w:val="00293342"/>
    <w:rsid w:val="002933AD"/>
    <w:rsid w:val="002933D8"/>
    <w:rsid w:val="002938DA"/>
    <w:rsid w:val="00294044"/>
    <w:rsid w:val="0029416E"/>
    <w:rsid w:val="0029473C"/>
    <w:rsid w:val="00294F9D"/>
    <w:rsid w:val="0029508A"/>
    <w:rsid w:val="0029508E"/>
    <w:rsid w:val="0029539C"/>
    <w:rsid w:val="00295489"/>
    <w:rsid w:val="002954C9"/>
    <w:rsid w:val="002956B1"/>
    <w:rsid w:val="0029570D"/>
    <w:rsid w:val="00295869"/>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F42"/>
    <w:rsid w:val="002A0273"/>
    <w:rsid w:val="002A02A9"/>
    <w:rsid w:val="002A06B8"/>
    <w:rsid w:val="002A0A05"/>
    <w:rsid w:val="002A0DC6"/>
    <w:rsid w:val="002A0F1C"/>
    <w:rsid w:val="002A0F8E"/>
    <w:rsid w:val="002A0FF6"/>
    <w:rsid w:val="002A121D"/>
    <w:rsid w:val="002A159E"/>
    <w:rsid w:val="002A17A3"/>
    <w:rsid w:val="002A1BD3"/>
    <w:rsid w:val="002A1E1E"/>
    <w:rsid w:val="002A1E4C"/>
    <w:rsid w:val="002A1E90"/>
    <w:rsid w:val="002A2471"/>
    <w:rsid w:val="002A2C9F"/>
    <w:rsid w:val="002A2E0D"/>
    <w:rsid w:val="002A2FD2"/>
    <w:rsid w:val="002A31A7"/>
    <w:rsid w:val="002A33A7"/>
    <w:rsid w:val="002A3437"/>
    <w:rsid w:val="002A38E2"/>
    <w:rsid w:val="002A3944"/>
    <w:rsid w:val="002A3A44"/>
    <w:rsid w:val="002A3A83"/>
    <w:rsid w:val="002A3C39"/>
    <w:rsid w:val="002A3F27"/>
    <w:rsid w:val="002A44AE"/>
    <w:rsid w:val="002A46B4"/>
    <w:rsid w:val="002A49AE"/>
    <w:rsid w:val="002A4A95"/>
    <w:rsid w:val="002A4B42"/>
    <w:rsid w:val="002A4D26"/>
    <w:rsid w:val="002A4DCD"/>
    <w:rsid w:val="002A4EB2"/>
    <w:rsid w:val="002A504D"/>
    <w:rsid w:val="002A5291"/>
    <w:rsid w:val="002A55F4"/>
    <w:rsid w:val="002A5707"/>
    <w:rsid w:val="002A5809"/>
    <w:rsid w:val="002A5868"/>
    <w:rsid w:val="002A5900"/>
    <w:rsid w:val="002A5C30"/>
    <w:rsid w:val="002A5CC1"/>
    <w:rsid w:val="002A5E2E"/>
    <w:rsid w:val="002A5E9B"/>
    <w:rsid w:val="002A6179"/>
    <w:rsid w:val="002A620E"/>
    <w:rsid w:val="002A6219"/>
    <w:rsid w:val="002A67C5"/>
    <w:rsid w:val="002A6845"/>
    <w:rsid w:val="002A6D8D"/>
    <w:rsid w:val="002A6DC8"/>
    <w:rsid w:val="002A705A"/>
    <w:rsid w:val="002A74C3"/>
    <w:rsid w:val="002A7676"/>
    <w:rsid w:val="002A784A"/>
    <w:rsid w:val="002A7D4C"/>
    <w:rsid w:val="002A7FA0"/>
    <w:rsid w:val="002B005B"/>
    <w:rsid w:val="002B0755"/>
    <w:rsid w:val="002B0A67"/>
    <w:rsid w:val="002B0ABF"/>
    <w:rsid w:val="002B0F35"/>
    <w:rsid w:val="002B167B"/>
    <w:rsid w:val="002B17ED"/>
    <w:rsid w:val="002B19B6"/>
    <w:rsid w:val="002B1A56"/>
    <w:rsid w:val="002B1B25"/>
    <w:rsid w:val="002B2183"/>
    <w:rsid w:val="002B284A"/>
    <w:rsid w:val="002B2F23"/>
    <w:rsid w:val="002B3255"/>
    <w:rsid w:val="002B3BFD"/>
    <w:rsid w:val="002B3CBB"/>
    <w:rsid w:val="002B3CD0"/>
    <w:rsid w:val="002B40B7"/>
    <w:rsid w:val="002B4177"/>
    <w:rsid w:val="002B4454"/>
    <w:rsid w:val="002B4615"/>
    <w:rsid w:val="002B4835"/>
    <w:rsid w:val="002B4936"/>
    <w:rsid w:val="002B4C59"/>
    <w:rsid w:val="002B4D0D"/>
    <w:rsid w:val="002B535B"/>
    <w:rsid w:val="002B57B7"/>
    <w:rsid w:val="002B57EE"/>
    <w:rsid w:val="002B5925"/>
    <w:rsid w:val="002B5EF0"/>
    <w:rsid w:val="002B6258"/>
    <w:rsid w:val="002B63B2"/>
    <w:rsid w:val="002B6BBB"/>
    <w:rsid w:val="002B6BFE"/>
    <w:rsid w:val="002B6C11"/>
    <w:rsid w:val="002B71D1"/>
    <w:rsid w:val="002B7288"/>
    <w:rsid w:val="002B73F5"/>
    <w:rsid w:val="002B77BD"/>
    <w:rsid w:val="002B7AC3"/>
    <w:rsid w:val="002B7D04"/>
    <w:rsid w:val="002B7EB4"/>
    <w:rsid w:val="002C015C"/>
    <w:rsid w:val="002C03FA"/>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F67"/>
    <w:rsid w:val="002C33C2"/>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0F9"/>
    <w:rsid w:val="002C639C"/>
    <w:rsid w:val="002C691F"/>
    <w:rsid w:val="002C6CA8"/>
    <w:rsid w:val="002C7587"/>
    <w:rsid w:val="002C77D2"/>
    <w:rsid w:val="002C7815"/>
    <w:rsid w:val="002C78B8"/>
    <w:rsid w:val="002C7D07"/>
    <w:rsid w:val="002C7F7F"/>
    <w:rsid w:val="002D00E4"/>
    <w:rsid w:val="002D0249"/>
    <w:rsid w:val="002D06BD"/>
    <w:rsid w:val="002D0722"/>
    <w:rsid w:val="002D0FE8"/>
    <w:rsid w:val="002D1061"/>
    <w:rsid w:val="002D10B7"/>
    <w:rsid w:val="002D111A"/>
    <w:rsid w:val="002D17E2"/>
    <w:rsid w:val="002D1CAD"/>
    <w:rsid w:val="002D1EDA"/>
    <w:rsid w:val="002D2131"/>
    <w:rsid w:val="002D2886"/>
    <w:rsid w:val="002D28DF"/>
    <w:rsid w:val="002D2975"/>
    <w:rsid w:val="002D29A7"/>
    <w:rsid w:val="002D2A76"/>
    <w:rsid w:val="002D2AEB"/>
    <w:rsid w:val="002D2B73"/>
    <w:rsid w:val="002D2D6D"/>
    <w:rsid w:val="002D3252"/>
    <w:rsid w:val="002D32D0"/>
    <w:rsid w:val="002D335E"/>
    <w:rsid w:val="002D34B8"/>
    <w:rsid w:val="002D35F8"/>
    <w:rsid w:val="002D3A36"/>
    <w:rsid w:val="002D3D00"/>
    <w:rsid w:val="002D3FA8"/>
    <w:rsid w:val="002D42A0"/>
    <w:rsid w:val="002D45B0"/>
    <w:rsid w:val="002D4766"/>
    <w:rsid w:val="002D49C2"/>
    <w:rsid w:val="002D4CF0"/>
    <w:rsid w:val="002D4E5C"/>
    <w:rsid w:val="002D50D3"/>
    <w:rsid w:val="002D51A8"/>
    <w:rsid w:val="002D53AC"/>
    <w:rsid w:val="002D566E"/>
    <w:rsid w:val="002D5843"/>
    <w:rsid w:val="002D5860"/>
    <w:rsid w:val="002D5A24"/>
    <w:rsid w:val="002D5A2C"/>
    <w:rsid w:val="002D5E45"/>
    <w:rsid w:val="002D600C"/>
    <w:rsid w:val="002D6520"/>
    <w:rsid w:val="002D66F4"/>
    <w:rsid w:val="002D68C1"/>
    <w:rsid w:val="002D6AAB"/>
    <w:rsid w:val="002D6EF6"/>
    <w:rsid w:val="002D6F46"/>
    <w:rsid w:val="002D6F60"/>
    <w:rsid w:val="002D75A6"/>
    <w:rsid w:val="002D76B1"/>
    <w:rsid w:val="002D7B94"/>
    <w:rsid w:val="002D7E5D"/>
    <w:rsid w:val="002E0120"/>
    <w:rsid w:val="002E02CB"/>
    <w:rsid w:val="002E04BA"/>
    <w:rsid w:val="002E0900"/>
    <w:rsid w:val="002E09C7"/>
    <w:rsid w:val="002E0D69"/>
    <w:rsid w:val="002E1197"/>
    <w:rsid w:val="002E2414"/>
    <w:rsid w:val="002E28CB"/>
    <w:rsid w:val="002E298C"/>
    <w:rsid w:val="002E2A9D"/>
    <w:rsid w:val="002E2C8F"/>
    <w:rsid w:val="002E3058"/>
    <w:rsid w:val="002E3097"/>
    <w:rsid w:val="002E34ED"/>
    <w:rsid w:val="002E3721"/>
    <w:rsid w:val="002E3994"/>
    <w:rsid w:val="002E3D1D"/>
    <w:rsid w:val="002E3ECD"/>
    <w:rsid w:val="002E470E"/>
    <w:rsid w:val="002E4BCF"/>
    <w:rsid w:val="002E4C44"/>
    <w:rsid w:val="002E4C87"/>
    <w:rsid w:val="002E4D0E"/>
    <w:rsid w:val="002E4D70"/>
    <w:rsid w:val="002E4DC7"/>
    <w:rsid w:val="002E5026"/>
    <w:rsid w:val="002E5073"/>
    <w:rsid w:val="002E5394"/>
    <w:rsid w:val="002E594D"/>
    <w:rsid w:val="002E5C57"/>
    <w:rsid w:val="002E5CDE"/>
    <w:rsid w:val="002E5D1B"/>
    <w:rsid w:val="002E5D80"/>
    <w:rsid w:val="002E63A8"/>
    <w:rsid w:val="002E6709"/>
    <w:rsid w:val="002E68A3"/>
    <w:rsid w:val="002E6F00"/>
    <w:rsid w:val="002E6F19"/>
    <w:rsid w:val="002E6F50"/>
    <w:rsid w:val="002E6F69"/>
    <w:rsid w:val="002E6FCD"/>
    <w:rsid w:val="002E70A4"/>
    <w:rsid w:val="002E7281"/>
    <w:rsid w:val="002E72C4"/>
    <w:rsid w:val="002E79DC"/>
    <w:rsid w:val="002E7A7A"/>
    <w:rsid w:val="002E7C0A"/>
    <w:rsid w:val="002E7F25"/>
    <w:rsid w:val="002E7F35"/>
    <w:rsid w:val="002F021D"/>
    <w:rsid w:val="002F06A8"/>
    <w:rsid w:val="002F08B7"/>
    <w:rsid w:val="002F08D2"/>
    <w:rsid w:val="002F0972"/>
    <w:rsid w:val="002F0980"/>
    <w:rsid w:val="002F0C24"/>
    <w:rsid w:val="002F0F9F"/>
    <w:rsid w:val="002F103A"/>
    <w:rsid w:val="002F188D"/>
    <w:rsid w:val="002F18C3"/>
    <w:rsid w:val="002F1A2C"/>
    <w:rsid w:val="002F1C04"/>
    <w:rsid w:val="002F1D14"/>
    <w:rsid w:val="002F1D71"/>
    <w:rsid w:val="002F1DA3"/>
    <w:rsid w:val="002F215B"/>
    <w:rsid w:val="002F26AD"/>
    <w:rsid w:val="002F281B"/>
    <w:rsid w:val="002F2853"/>
    <w:rsid w:val="002F2A19"/>
    <w:rsid w:val="002F2E06"/>
    <w:rsid w:val="002F2F6B"/>
    <w:rsid w:val="002F30ED"/>
    <w:rsid w:val="002F321F"/>
    <w:rsid w:val="002F328E"/>
    <w:rsid w:val="002F3363"/>
    <w:rsid w:val="002F348A"/>
    <w:rsid w:val="002F37F1"/>
    <w:rsid w:val="002F390F"/>
    <w:rsid w:val="002F3BDD"/>
    <w:rsid w:val="002F3DD9"/>
    <w:rsid w:val="002F3E54"/>
    <w:rsid w:val="002F4601"/>
    <w:rsid w:val="002F510F"/>
    <w:rsid w:val="002F54C8"/>
    <w:rsid w:val="002F55FC"/>
    <w:rsid w:val="002F58A6"/>
    <w:rsid w:val="002F5AB7"/>
    <w:rsid w:val="002F5BD7"/>
    <w:rsid w:val="002F5C42"/>
    <w:rsid w:val="002F5E0C"/>
    <w:rsid w:val="002F5EBE"/>
    <w:rsid w:val="002F5F3D"/>
    <w:rsid w:val="002F5F44"/>
    <w:rsid w:val="002F6333"/>
    <w:rsid w:val="002F64AF"/>
    <w:rsid w:val="002F64D3"/>
    <w:rsid w:val="002F6632"/>
    <w:rsid w:val="002F667F"/>
    <w:rsid w:val="002F679C"/>
    <w:rsid w:val="002F6A34"/>
    <w:rsid w:val="002F6D6C"/>
    <w:rsid w:val="002F6DBE"/>
    <w:rsid w:val="002F6DD4"/>
    <w:rsid w:val="002F6DDE"/>
    <w:rsid w:val="002F7147"/>
    <w:rsid w:val="002F72C5"/>
    <w:rsid w:val="002F72FC"/>
    <w:rsid w:val="002F742E"/>
    <w:rsid w:val="002F76C4"/>
    <w:rsid w:val="002F776F"/>
    <w:rsid w:val="002F783F"/>
    <w:rsid w:val="002F7889"/>
    <w:rsid w:val="002F7926"/>
    <w:rsid w:val="002F7CDD"/>
    <w:rsid w:val="003003A7"/>
    <w:rsid w:val="003003B2"/>
    <w:rsid w:val="0030070C"/>
    <w:rsid w:val="003009FB"/>
    <w:rsid w:val="003009FF"/>
    <w:rsid w:val="00300B21"/>
    <w:rsid w:val="00300B8F"/>
    <w:rsid w:val="00300BDC"/>
    <w:rsid w:val="00300C40"/>
    <w:rsid w:val="00301126"/>
    <w:rsid w:val="0030152E"/>
    <w:rsid w:val="003016D3"/>
    <w:rsid w:val="00301DF9"/>
    <w:rsid w:val="00301EBD"/>
    <w:rsid w:val="0030249D"/>
    <w:rsid w:val="003024B5"/>
    <w:rsid w:val="0030260C"/>
    <w:rsid w:val="003032B2"/>
    <w:rsid w:val="0030344A"/>
    <w:rsid w:val="00303554"/>
    <w:rsid w:val="00303666"/>
    <w:rsid w:val="00303724"/>
    <w:rsid w:val="00303940"/>
    <w:rsid w:val="00303B1E"/>
    <w:rsid w:val="00303BA1"/>
    <w:rsid w:val="00303C8A"/>
    <w:rsid w:val="00303C8D"/>
    <w:rsid w:val="00303CA0"/>
    <w:rsid w:val="00303CCE"/>
    <w:rsid w:val="00304216"/>
    <w:rsid w:val="0030457A"/>
    <w:rsid w:val="0030459C"/>
    <w:rsid w:val="003046B6"/>
    <w:rsid w:val="0030471E"/>
    <w:rsid w:val="00304991"/>
    <w:rsid w:val="00304CA0"/>
    <w:rsid w:val="00305788"/>
    <w:rsid w:val="003058CE"/>
    <w:rsid w:val="00305F0C"/>
    <w:rsid w:val="00305F13"/>
    <w:rsid w:val="00306081"/>
    <w:rsid w:val="00306171"/>
    <w:rsid w:val="00306196"/>
    <w:rsid w:val="00306419"/>
    <w:rsid w:val="0030664C"/>
    <w:rsid w:val="00306A6A"/>
    <w:rsid w:val="00306CF5"/>
    <w:rsid w:val="0030720E"/>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A72"/>
    <w:rsid w:val="00311DD4"/>
    <w:rsid w:val="003124FC"/>
    <w:rsid w:val="00312605"/>
    <w:rsid w:val="003128DB"/>
    <w:rsid w:val="00312E8F"/>
    <w:rsid w:val="00312F4D"/>
    <w:rsid w:val="00313143"/>
    <w:rsid w:val="0031316C"/>
    <w:rsid w:val="003131D2"/>
    <w:rsid w:val="003133AB"/>
    <w:rsid w:val="00313478"/>
    <w:rsid w:val="00313739"/>
    <w:rsid w:val="00313798"/>
    <w:rsid w:val="00313939"/>
    <w:rsid w:val="00313AB3"/>
    <w:rsid w:val="00313B78"/>
    <w:rsid w:val="00313BFD"/>
    <w:rsid w:val="00314029"/>
    <w:rsid w:val="0031410E"/>
    <w:rsid w:val="0031427B"/>
    <w:rsid w:val="00314491"/>
    <w:rsid w:val="00314CBA"/>
    <w:rsid w:val="003158AE"/>
    <w:rsid w:val="00315A45"/>
    <w:rsid w:val="00315A99"/>
    <w:rsid w:val="00315B04"/>
    <w:rsid w:val="00315CF6"/>
    <w:rsid w:val="00315EE0"/>
    <w:rsid w:val="0031630C"/>
    <w:rsid w:val="00316387"/>
    <w:rsid w:val="00316680"/>
    <w:rsid w:val="00316748"/>
    <w:rsid w:val="003167FC"/>
    <w:rsid w:val="00316B6E"/>
    <w:rsid w:val="00316BD1"/>
    <w:rsid w:val="00316C82"/>
    <w:rsid w:val="00316DFC"/>
    <w:rsid w:val="00317776"/>
    <w:rsid w:val="0031787A"/>
    <w:rsid w:val="003179E7"/>
    <w:rsid w:val="00317E4A"/>
    <w:rsid w:val="00320086"/>
    <w:rsid w:val="0032018E"/>
    <w:rsid w:val="00320500"/>
    <w:rsid w:val="003205B8"/>
    <w:rsid w:val="0032067C"/>
    <w:rsid w:val="003208FA"/>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144"/>
    <w:rsid w:val="003233C8"/>
    <w:rsid w:val="0032361F"/>
    <w:rsid w:val="003236FE"/>
    <w:rsid w:val="00323D5A"/>
    <w:rsid w:val="0032453D"/>
    <w:rsid w:val="003247D1"/>
    <w:rsid w:val="00324915"/>
    <w:rsid w:val="00324A81"/>
    <w:rsid w:val="00324CEE"/>
    <w:rsid w:val="00324F78"/>
    <w:rsid w:val="00324FD8"/>
    <w:rsid w:val="00324FF9"/>
    <w:rsid w:val="00325149"/>
    <w:rsid w:val="003251F3"/>
    <w:rsid w:val="00325592"/>
    <w:rsid w:val="003255BE"/>
    <w:rsid w:val="003257C6"/>
    <w:rsid w:val="0032581F"/>
    <w:rsid w:val="00325C7C"/>
    <w:rsid w:val="00325C82"/>
    <w:rsid w:val="00325D30"/>
    <w:rsid w:val="00325D43"/>
    <w:rsid w:val="00325F56"/>
    <w:rsid w:val="00325FAC"/>
    <w:rsid w:val="00326065"/>
    <w:rsid w:val="0032673A"/>
    <w:rsid w:val="00326788"/>
    <w:rsid w:val="0032698B"/>
    <w:rsid w:val="003269C8"/>
    <w:rsid w:val="00326A22"/>
    <w:rsid w:val="00326F50"/>
    <w:rsid w:val="0032713B"/>
    <w:rsid w:val="003272C4"/>
    <w:rsid w:val="00327414"/>
    <w:rsid w:val="00327471"/>
    <w:rsid w:val="00327A46"/>
    <w:rsid w:val="00327CB7"/>
    <w:rsid w:val="00327E3A"/>
    <w:rsid w:val="00327E9F"/>
    <w:rsid w:val="00327F28"/>
    <w:rsid w:val="00330060"/>
    <w:rsid w:val="00330112"/>
    <w:rsid w:val="00330149"/>
    <w:rsid w:val="0033052F"/>
    <w:rsid w:val="003305F5"/>
    <w:rsid w:val="003306FA"/>
    <w:rsid w:val="00330B53"/>
    <w:rsid w:val="00330C2B"/>
    <w:rsid w:val="003314DE"/>
    <w:rsid w:val="003317C7"/>
    <w:rsid w:val="003317F2"/>
    <w:rsid w:val="00331D33"/>
    <w:rsid w:val="00331DC2"/>
    <w:rsid w:val="00332097"/>
    <w:rsid w:val="0033215C"/>
    <w:rsid w:val="003323BA"/>
    <w:rsid w:val="00332642"/>
    <w:rsid w:val="00332745"/>
    <w:rsid w:val="00332B58"/>
    <w:rsid w:val="00332B79"/>
    <w:rsid w:val="00332D65"/>
    <w:rsid w:val="00332ED9"/>
    <w:rsid w:val="00332F80"/>
    <w:rsid w:val="00333134"/>
    <w:rsid w:val="00333273"/>
    <w:rsid w:val="00333295"/>
    <w:rsid w:val="003332AA"/>
    <w:rsid w:val="0033344A"/>
    <w:rsid w:val="00333618"/>
    <w:rsid w:val="00333669"/>
    <w:rsid w:val="003338BF"/>
    <w:rsid w:val="003339C6"/>
    <w:rsid w:val="003339EE"/>
    <w:rsid w:val="00333A49"/>
    <w:rsid w:val="00333AD0"/>
    <w:rsid w:val="00333C6E"/>
    <w:rsid w:val="00333D3B"/>
    <w:rsid w:val="00333E0E"/>
    <w:rsid w:val="00334505"/>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B9F"/>
    <w:rsid w:val="00336D35"/>
    <w:rsid w:val="00336DE5"/>
    <w:rsid w:val="00336F49"/>
    <w:rsid w:val="00337247"/>
    <w:rsid w:val="00337349"/>
    <w:rsid w:val="0033754B"/>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937"/>
    <w:rsid w:val="00341D3A"/>
    <w:rsid w:val="00341E70"/>
    <w:rsid w:val="00341EB3"/>
    <w:rsid w:val="0034205E"/>
    <w:rsid w:val="00342268"/>
    <w:rsid w:val="003425C6"/>
    <w:rsid w:val="003429DC"/>
    <w:rsid w:val="00342C06"/>
    <w:rsid w:val="00342E78"/>
    <w:rsid w:val="00342EC6"/>
    <w:rsid w:val="00343526"/>
    <w:rsid w:val="003435FF"/>
    <w:rsid w:val="00343E90"/>
    <w:rsid w:val="003442DD"/>
    <w:rsid w:val="00344682"/>
    <w:rsid w:val="003446C3"/>
    <w:rsid w:val="0034479B"/>
    <w:rsid w:val="00344D83"/>
    <w:rsid w:val="00345218"/>
    <w:rsid w:val="003452B4"/>
    <w:rsid w:val="00345520"/>
    <w:rsid w:val="003457E3"/>
    <w:rsid w:val="003460DF"/>
    <w:rsid w:val="0034650C"/>
    <w:rsid w:val="00346570"/>
    <w:rsid w:val="00346661"/>
    <w:rsid w:val="00346873"/>
    <w:rsid w:val="003469D5"/>
    <w:rsid w:val="00346C35"/>
    <w:rsid w:val="00346E16"/>
    <w:rsid w:val="00346E30"/>
    <w:rsid w:val="00346EA3"/>
    <w:rsid w:val="00346EAF"/>
    <w:rsid w:val="00346FAC"/>
    <w:rsid w:val="0034729B"/>
    <w:rsid w:val="0034761F"/>
    <w:rsid w:val="00347BDE"/>
    <w:rsid w:val="00347C63"/>
    <w:rsid w:val="00347E57"/>
    <w:rsid w:val="00347ED0"/>
    <w:rsid w:val="003500B0"/>
    <w:rsid w:val="00350127"/>
    <w:rsid w:val="00350315"/>
    <w:rsid w:val="003504A8"/>
    <w:rsid w:val="00350B16"/>
    <w:rsid w:val="00350CD8"/>
    <w:rsid w:val="00350F9A"/>
    <w:rsid w:val="003518AB"/>
    <w:rsid w:val="00351D20"/>
    <w:rsid w:val="00351D3B"/>
    <w:rsid w:val="00351E31"/>
    <w:rsid w:val="00351F00"/>
    <w:rsid w:val="003521BC"/>
    <w:rsid w:val="00352318"/>
    <w:rsid w:val="003525AE"/>
    <w:rsid w:val="003525D3"/>
    <w:rsid w:val="003525D4"/>
    <w:rsid w:val="00352972"/>
    <w:rsid w:val="00352F95"/>
    <w:rsid w:val="0035313F"/>
    <w:rsid w:val="0035319E"/>
    <w:rsid w:val="003534D4"/>
    <w:rsid w:val="00353C45"/>
    <w:rsid w:val="00353EA8"/>
    <w:rsid w:val="00353ED0"/>
    <w:rsid w:val="003540E8"/>
    <w:rsid w:val="0035461A"/>
    <w:rsid w:val="00354670"/>
    <w:rsid w:val="00354A2B"/>
    <w:rsid w:val="00354AAA"/>
    <w:rsid w:val="00354C03"/>
    <w:rsid w:val="00354CF7"/>
    <w:rsid w:val="0035554B"/>
    <w:rsid w:val="003557E5"/>
    <w:rsid w:val="0035588B"/>
    <w:rsid w:val="00355BC9"/>
    <w:rsid w:val="00355BD0"/>
    <w:rsid w:val="00355D99"/>
    <w:rsid w:val="00355F40"/>
    <w:rsid w:val="00356155"/>
    <w:rsid w:val="00356349"/>
    <w:rsid w:val="003565A7"/>
    <w:rsid w:val="00356862"/>
    <w:rsid w:val="00356879"/>
    <w:rsid w:val="00356924"/>
    <w:rsid w:val="00356B64"/>
    <w:rsid w:val="00356B6A"/>
    <w:rsid w:val="00356C38"/>
    <w:rsid w:val="00357170"/>
    <w:rsid w:val="0035739F"/>
    <w:rsid w:val="0035779A"/>
    <w:rsid w:val="003577FA"/>
    <w:rsid w:val="00357AD6"/>
    <w:rsid w:val="00357FC3"/>
    <w:rsid w:val="00360056"/>
    <w:rsid w:val="003600CE"/>
    <w:rsid w:val="003600EE"/>
    <w:rsid w:val="00360153"/>
    <w:rsid w:val="0036031F"/>
    <w:rsid w:val="003604D8"/>
    <w:rsid w:val="00360843"/>
    <w:rsid w:val="00360A6D"/>
    <w:rsid w:val="00360BD6"/>
    <w:rsid w:val="00360CFA"/>
    <w:rsid w:val="00360D1C"/>
    <w:rsid w:val="00360E78"/>
    <w:rsid w:val="00360F26"/>
    <w:rsid w:val="00361096"/>
    <w:rsid w:val="0036112D"/>
    <w:rsid w:val="003612F6"/>
    <w:rsid w:val="00361417"/>
    <w:rsid w:val="00361774"/>
    <w:rsid w:val="00361B28"/>
    <w:rsid w:val="00361B30"/>
    <w:rsid w:val="00361E0D"/>
    <w:rsid w:val="00362186"/>
    <w:rsid w:val="003621A4"/>
    <w:rsid w:val="003622FB"/>
    <w:rsid w:val="003624F8"/>
    <w:rsid w:val="00362652"/>
    <w:rsid w:val="00362680"/>
    <w:rsid w:val="00362822"/>
    <w:rsid w:val="00362AD6"/>
    <w:rsid w:val="00362B21"/>
    <w:rsid w:val="00362C4F"/>
    <w:rsid w:val="003632E5"/>
    <w:rsid w:val="00363472"/>
    <w:rsid w:val="003639B7"/>
    <w:rsid w:val="00363A64"/>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536"/>
    <w:rsid w:val="00366B9E"/>
    <w:rsid w:val="00366C6E"/>
    <w:rsid w:val="00366CC3"/>
    <w:rsid w:val="00367013"/>
    <w:rsid w:val="003676E3"/>
    <w:rsid w:val="00367871"/>
    <w:rsid w:val="00367B7B"/>
    <w:rsid w:val="00367E3E"/>
    <w:rsid w:val="00367E4D"/>
    <w:rsid w:val="00370090"/>
    <w:rsid w:val="00370095"/>
    <w:rsid w:val="003701F9"/>
    <w:rsid w:val="003704C0"/>
    <w:rsid w:val="0037096D"/>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3C64"/>
    <w:rsid w:val="00373C99"/>
    <w:rsid w:val="003740C5"/>
    <w:rsid w:val="00374664"/>
    <w:rsid w:val="003747CC"/>
    <w:rsid w:val="003749B5"/>
    <w:rsid w:val="00374A68"/>
    <w:rsid w:val="00374B2D"/>
    <w:rsid w:val="00375149"/>
    <w:rsid w:val="003752C5"/>
    <w:rsid w:val="00375370"/>
    <w:rsid w:val="0037579C"/>
    <w:rsid w:val="00375973"/>
    <w:rsid w:val="00375B57"/>
    <w:rsid w:val="00375D43"/>
    <w:rsid w:val="0037609B"/>
    <w:rsid w:val="0037625D"/>
    <w:rsid w:val="00376474"/>
    <w:rsid w:val="00376518"/>
    <w:rsid w:val="00376710"/>
    <w:rsid w:val="00376A2E"/>
    <w:rsid w:val="00376C3D"/>
    <w:rsid w:val="003771F3"/>
    <w:rsid w:val="003772AB"/>
    <w:rsid w:val="00377559"/>
    <w:rsid w:val="003776C1"/>
    <w:rsid w:val="003776CF"/>
    <w:rsid w:val="00380070"/>
    <w:rsid w:val="003802A4"/>
    <w:rsid w:val="003803B0"/>
    <w:rsid w:val="003803B8"/>
    <w:rsid w:val="00380514"/>
    <w:rsid w:val="00380531"/>
    <w:rsid w:val="003805C3"/>
    <w:rsid w:val="0038096B"/>
    <w:rsid w:val="00380D7B"/>
    <w:rsid w:val="00380FFC"/>
    <w:rsid w:val="003817CC"/>
    <w:rsid w:val="0038199E"/>
    <w:rsid w:val="00381A64"/>
    <w:rsid w:val="00381ACD"/>
    <w:rsid w:val="00382047"/>
    <w:rsid w:val="00382102"/>
    <w:rsid w:val="00382498"/>
    <w:rsid w:val="003829A3"/>
    <w:rsid w:val="00382ACE"/>
    <w:rsid w:val="00382B97"/>
    <w:rsid w:val="00382E10"/>
    <w:rsid w:val="00382E4B"/>
    <w:rsid w:val="00382F28"/>
    <w:rsid w:val="00383014"/>
    <w:rsid w:val="0038331C"/>
    <w:rsid w:val="00383338"/>
    <w:rsid w:val="0038359E"/>
    <w:rsid w:val="003837B2"/>
    <w:rsid w:val="00383A4D"/>
    <w:rsid w:val="00383B45"/>
    <w:rsid w:val="003841CA"/>
    <w:rsid w:val="003845C7"/>
    <w:rsid w:val="003846A0"/>
    <w:rsid w:val="00384DF1"/>
    <w:rsid w:val="00384E14"/>
    <w:rsid w:val="00384F5E"/>
    <w:rsid w:val="00385200"/>
    <w:rsid w:val="0038543C"/>
    <w:rsid w:val="00385768"/>
    <w:rsid w:val="00385997"/>
    <w:rsid w:val="00385B05"/>
    <w:rsid w:val="003860A0"/>
    <w:rsid w:val="003860C7"/>
    <w:rsid w:val="00386544"/>
    <w:rsid w:val="00386594"/>
    <w:rsid w:val="003865DC"/>
    <w:rsid w:val="00386624"/>
    <w:rsid w:val="0038672F"/>
    <w:rsid w:val="00386D2B"/>
    <w:rsid w:val="0038709C"/>
    <w:rsid w:val="003879C5"/>
    <w:rsid w:val="00387C25"/>
    <w:rsid w:val="00387C7C"/>
    <w:rsid w:val="00387F2D"/>
    <w:rsid w:val="0039005C"/>
    <w:rsid w:val="003908E0"/>
    <w:rsid w:val="00391086"/>
    <w:rsid w:val="00391117"/>
    <w:rsid w:val="003917C0"/>
    <w:rsid w:val="0039236D"/>
    <w:rsid w:val="003924E9"/>
    <w:rsid w:val="0039281B"/>
    <w:rsid w:val="003928DD"/>
    <w:rsid w:val="00392A76"/>
    <w:rsid w:val="00392A8F"/>
    <w:rsid w:val="00392FA5"/>
    <w:rsid w:val="00393118"/>
    <w:rsid w:val="0039363E"/>
    <w:rsid w:val="00393768"/>
    <w:rsid w:val="003937CF"/>
    <w:rsid w:val="003938FF"/>
    <w:rsid w:val="00393958"/>
    <w:rsid w:val="00393A22"/>
    <w:rsid w:val="00393E53"/>
    <w:rsid w:val="00393F4A"/>
    <w:rsid w:val="0039410A"/>
    <w:rsid w:val="003945F6"/>
    <w:rsid w:val="00394F52"/>
    <w:rsid w:val="003950E3"/>
    <w:rsid w:val="00395235"/>
    <w:rsid w:val="0039555F"/>
    <w:rsid w:val="00395970"/>
    <w:rsid w:val="00395B97"/>
    <w:rsid w:val="00395C09"/>
    <w:rsid w:val="00395C94"/>
    <w:rsid w:val="00395CAA"/>
    <w:rsid w:val="00396172"/>
    <w:rsid w:val="0039635A"/>
    <w:rsid w:val="003963EA"/>
    <w:rsid w:val="0039640F"/>
    <w:rsid w:val="003968C9"/>
    <w:rsid w:val="00396B7B"/>
    <w:rsid w:val="00396BA4"/>
    <w:rsid w:val="00396F02"/>
    <w:rsid w:val="0039703B"/>
    <w:rsid w:val="003972AD"/>
    <w:rsid w:val="003975E1"/>
    <w:rsid w:val="00397809"/>
    <w:rsid w:val="00397B81"/>
    <w:rsid w:val="003A0330"/>
    <w:rsid w:val="003A059C"/>
    <w:rsid w:val="003A077C"/>
    <w:rsid w:val="003A09F6"/>
    <w:rsid w:val="003A0B5B"/>
    <w:rsid w:val="003A0B69"/>
    <w:rsid w:val="003A0B8E"/>
    <w:rsid w:val="003A0D64"/>
    <w:rsid w:val="003A10F6"/>
    <w:rsid w:val="003A11D4"/>
    <w:rsid w:val="003A14BC"/>
    <w:rsid w:val="003A193D"/>
    <w:rsid w:val="003A1A78"/>
    <w:rsid w:val="003A23D9"/>
    <w:rsid w:val="003A264C"/>
    <w:rsid w:val="003A2DB0"/>
    <w:rsid w:val="003A2F35"/>
    <w:rsid w:val="003A2F64"/>
    <w:rsid w:val="003A32BF"/>
    <w:rsid w:val="003A33F4"/>
    <w:rsid w:val="003A34CD"/>
    <w:rsid w:val="003A3D8E"/>
    <w:rsid w:val="003A3E29"/>
    <w:rsid w:val="003A3EFA"/>
    <w:rsid w:val="003A3F55"/>
    <w:rsid w:val="003A40FE"/>
    <w:rsid w:val="003A43BA"/>
    <w:rsid w:val="003A43D9"/>
    <w:rsid w:val="003A44D3"/>
    <w:rsid w:val="003A45B6"/>
    <w:rsid w:val="003A469F"/>
    <w:rsid w:val="003A4D98"/>
    <w:rsid w:val="003A4DE4"/>
    <w:rsid w:val="003A4EF8"/>
    <w:rsid w:val="003A4F06"/>
    <w:rsid w:val="003A505E"/>
    <w:rsid w:val="003A50A2"/>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4C2"/>
    <w:rsid w:val="003B1604"/>
    <w:rsid w:val="003B1A89"/>
    <w:rsid w:val="003B239C"/>
    <w:rsid w:val="003B2E54"/>
    <w:rsid w:val="003B2F0C"/>
    <w:rsid w:val="003B2F34"/>
    <w:rsid w:val="003B30BB"/>
    <w:rsid w:val="003B369C"/>
    <w:rsid w:val="003B3837"/>
    <w:rsid w:val="003B3921"/>
    <w:rsid w:val="003B3BC9"/>
    <w:rsid w:val="003B40D4"/>
    <w:rsid w:val="003B4128"/>
    <w:rsid w:val="003B4170"/>
    <w:rsid w:val="003B421A"/>
    <w:rsid w:val="003B4743"/>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CE4"/>
    <w:rsid w:val="003B7D41"/>
    <w:rsid w:val="003C0547"/>
    <w:rsid w:val="003C0607"/>
    <w:rsid w:val="003C06BD"/>
    <w:rsid w:val="003C0701"/>
    <w:rsid w:val="003C07D6"/>
    <w:rsid w:val="003C083A"/>
    <w:rsid w:val="003C09E1"/>
    <w:rsid w:val="003C0AB2"/>
    <w:rsid w:val="003C0CC9"/>
    <w:rsid w:val="003C16A1"/>
    <w:rsid w:val="003C1725"/>
    <w:rsid w:val="003C191A"/>
    <w:rsid w:val="003C192F"/>
    <w:rsid w:val="003C1A56"/>
    <w:rsid w:val="003C1B52"/>
    <w:rsid w:val="003C2355"/>
    <w:rsid w:val="003C2675"/>
    <w:rsid w:val="003C2CD9"/>
    <w:rsid w:val="003C3296"/>
    <w:rsid w:val="003C3634"/>
    <w:rsid w:val="003C397F"/>
    <w:rsid w:val="003C3B4F"/>
    <w:rsid w:val="003C3C9E"/>
    <w:rsid w:val="003C3DAA"/>
    <w:rsid w:val="003C3FBF"/>
    <w:rsid w:val="003C4B1C"/>
    <w:rsid w:val="003C4B72"/>
    <w:rsid w:val="003C4CAA"/>
    <w:rsid w:val="003C4EDA"/>
    <w:rsid w:val="003C5031"/>
    <w:rsid w:val="003C54E1"/>
    <w:rsid w:val="003C56FE"/>
    <w:rsid w:val="003C57E6"/>
    <w:rsid w:val="003C5AB4"/>
    <w:rsid w:val="003C5BCD"/>
    <w:rsid w:val="003C6494"/>
    <w:rsid w:val="003C64CA"/>
    <w:rsid w:val="003C6649"/>
    <w:rsid w:val="003C6671"/>
    <w:rsid w:val="003C67E7"/>
    <w:rsid w:val="003C6A8F"/>
    <w:rsid w:val="003C6ADF"/>
    <w:rsid w:val="003C6DAC"/>
    <w:rsid w:val="003C6E24"/>
    <w:rsid w:val="003C7027"/>
    <w:rsid w:val="003C705C"/>
    <w:rsid w:val="003C71A8"/>
    <w:rsid w:val="003C720E"/>
    <w:rsid w:val="003C73EC"/>
    <w:rsid w:val="003C764F"/>
    <w:rsid w:val="003C767C"/>
    <w:rsid w:val="003D012F"/>
    <w:rsid w:val="003D03B0"/>
    <w:rsid w:val="003D0567"/>
    <w:rsid w:val="003D059B"/>
    <w:rsid w:val="003D0634"/>
    <w:rsid w:val="003D0706"/>
    <w:rsid w:val="003D0AB9"/>
    <w:rsid w:val="003D1011"/>
    <w:rsid w:val="003D1627"/>
    <w:rsid w:val="003D164F"/>
    <w:rsid w:val="003D17D4"/>
    <w:rsid w:val="003D1A9F"/>
    <w:rsid w:val="003D1CA5"/>
    <w:rsid w:val="003D1DB1"/>
    <w:rsid w:val="003D1F9F"/>
    <w:rsid w:val="003D206C"/>
    <w:rsid w:val="003D20FA"/>
    <w:rsid w:val="003D21F8"/>
    <w:rsid w:val="003D2212"/>
    <w:rsid w:val="003D23C5"/>
    <w:rsid w:val="003D2453"/>
    <w:rsid w:val="003D25A1"/>
    <w:rsid w:val="003D2690"/>
    <w:rsid w:val="003D28E1"/>
    <w:rsid w:val="003D2D55"/>
    <w:rsid w:val="003D328D"/>
    <w:rsid w:val="003D3403"/>
    <w:rsid w:val="003D358A"/>
    <w:rsid w:val="003D3CC4"/>
    <w:rsid w:val="003D3DD3"/>
    <w:rsid w:val="003D3DE5"/>
    <w:rsid w:val="003D3DFD"/>
    <w:rsid w:val="003D422E"/>
    <w:rsid w:val="003D426E"/>
    <w:rsid w:val="003D43C9"/>
    <w:rsid w:val="003D43F6"/>
    <w:rsid w:val="003D4D6C"/>
    <w:rsid w:val="003D4DAE"/>
    <w:rsid w:val="003D5266"/>
    <w:rsid w:val="003D543F"/>
    <w:rsid w:val="003D548E"/>
    <w:rsid w:val="003D5498"/>
    <w:rsid w:val="003D54CB"/>
    <w:rsid w:val="003D54D3"/>
    <w:rsid w:val="003D5831"/>
    <w:rsid w:val="003D5BC6"/>
    <w:rsid w:val="003D5CB2"/>
    <w:rsid w:val="003D5E5C"/>
    <w:rsid w:val="003D5F25"/>
    <w:rsid w:val="003D600B"/>
    <w:rsid w:val="003D6269"/>
    <w:rsid w:val="003D67D1"/>
    <w:rsid w:val="003D6DCB"/>
    <w:rsid w:val="003D6F9C"/>
    <w:rsid w:val="003D708B"/>
    <w:rsid w:val="003D7423"/>
    <w:rsid w:val="003D74C4"/>
    <w:rsid w:val="003D78C1"/>
    <w:rsid w:val="003D7B01"/>
    <w:rsid w:val="003D7B51"/>
    <w:rsid w:val="003D7C02"/>
    <w:rsid w:val="003D7C96"/>
    <w:rsid w:val="003E01E9"/>
    <w:rsid w:val="003E0214"/>
    <w:rsid w:val="003E03C7"/>
    <w:rsid w:val="003E0766"/>
    <w:rsid w:val="003E0888"/>
    <w:rsid w:val="003E0950"/>
    <w:rsid w:val="003E0F61"/>
    <w:rsid w:val="003E1256"/>
    <w:rsid w:val="003E2090"/>
    <w:rsid w:val="003E23D0"/>
    <w:rsid w:val="003E2654"/>
    <w:rsid w:val="003E2997"/>
    <w:rsid w:val="003E2BF5"/>
    <w:rsid w:val="003E2C01"/>
    <w:rsid w:val="003E2D9F"/>
    <w:rsid w:val="003E2F05"/>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399"/>
    <w:rsid w:val="003E53D7"/>
    <w:rsid w:val="003E5502"/>
    <w:rsid w:val="003E5817"/>
    <w:rsid w:val="003E5A88"/>
    <w:rsid w:val="003E5AC2"/>
    <w:rsid w:val="003E5EC1"/>
    <w:rsid w:val="003E61A7"/>
    <w:rsid w:val="003E61FE"/>
    <w:rsid w:val="003E6926"/>
    <w:rsid w:val="003E6AD8"/>
    <w:rsid w:val="003E6B09"/>
    <w:rsid w:val="003E6B0B"/>
    <w:rsid w:val="003E6DB2"/>
    <w:rsid w:val="003E6EF3"/>
    <w:rsid w:val="003E7031"/>
    <w:rsid w:val="003E7532"/>
    <w:rsid w:val="003E7C3B"/>
    <w:rsid w:val="003E7CB1"/>
    <w:rsid w:val="003E7F2A"/>
    <w:rsid w:val="003E7FA4"/>
    <w:rsid w:val="003E7FC3"/>
    <w:rsid w:val="003F03C4"/>
    <w:rsid w:val="003F0428"/>
    <w:rsid w:val="003F060D"/>
    <w:rsid w:val="003F086E"/>
    <w:rsid w:val="003F0D28"/>
    <w:rsid w:val="003F17C2"/>
    <w:rsid w:val="003F1820"/>
    <w:rsid w:val="003F18A5"/>
    <w:rsid w:val="003F1B0B"/>
    <w:rsid w:val="003F1D22"/>
    <w:rsid w:val="003F1FC6"/>
    <w:rsid w:val="003F2253"/>
    <w:rsid w:val="003F22A8"/>
    <w:rsid w:val="003F22B7"/>
    <w:rsid w:val="003F234F"/>
    <w:rsid w:val="003F23F8"/>
    <w:rsid w:val="003F247C"/>
    <w:rsid w:val="003F25C9"/>
    <w:rsid w:val="003F27C5"/>
    <w:rsid w:val="003F2AD7"/>
    <w:rsid w:val="003F2BD5"/>
    <w:rsid w:val="003F2C1B"/>
    <w:rsid w:val="003F37FB"/>
    <w:rsid w:val="003F3973"/>
    <w:rsid w:val="003F3CC2"/>
    <w:rsid w:val="003F3F98"/>
    <w:rsid w:val="003F411A"/>
    <w:rsid w:val="003F4181"/>
    <w:rsid w:val="003F46ED"/>
    <w:rsid w:val="003F489C"/>
    <w:rsid w:val="003F4A68"/>
    <w:rsid w:val="003F4C84"/>
    <w:rsid w:val="003F4EEF"/>
    <w:rsid w:val="003F518F"/>
    <w:rsid w:val="003F5408"/>
    <w:rsid w:val="003F5A3E"/>
    <w:rsid w:val="003F5D3E"/>
    <w:rsid w:val="003F5E40"/>
    <w:rsid w:val="003F5EAC"/>
    <w:rsid w:val="003F621F"/>
    <w:rsid w:val="003F6231"/>
    <w:rsid w:val="003F63F3"/>
    <w:rsid w:val="003F6456"/>
    <w:rsid w:val="003F645A"/>
    <w:rsid w:val="003F6721"/>
    <w:rsid w:val="003F695D"/>
    <w:rsid w:val="003F69FF"/>
    <w:rsid w:val="003F6B3B"/>
    <w:rsid w:val="003F6D2F"/>
    <w:rsid w:val="003F6E24"/>
    <w:rsid w:val="003F7002"/>
    <w:rsid w:val="003F7272"/>
    <w:rsid w:val="003F73B4"/>
    <w:rsid w:val="003F73F3"/>
    <w:rsid w:val="003F744E"/>
    <w:rsid w:val="003F7A07"/>
    <w:rsid w:val="003F7AF5"/>
    <w:rsid w:val="0040007E"/>
    <w:rsid w:val="00400157"/>
    <w:rsid w:val="004002A7"/>
    <w:rsid w:val="00400488"/>
    <w:rsid w:val="004008CD"/>
    <w:rsid w:val="00400A7E"/>
    <w:rsid w:val="00400AA0"/>
    <w:rsid w:val="00400AE4"/>
    <w:rsid w:val="0040105F"/>
    <w:rsid w:val="004014B1"/>
    <w:rsid w:val="004015E7"/>
    <w:rsid w:val="004019C9"/>
    <w:rsid w:val="00401C02"/>
    <w:rsid w:val="00401DC4"/>
    <w:rsid w:val="00401E43"/>
    <w:rsid w:val="004027E9"/>
    <w:rsid w:val="00402A45"/>
    <w:rsid w:val="00402E31"/>
    <w:rsid w:val="00402E6C"/>
    <w:rsid w:val="00402F60"/>
    <w:rsid w:val="004030C2"/>
    <w:rsid w:val="00403747"/>
    <w:rsid w:val="004037B3"/>
    <w:rsid w:val="00403982"/>
    <w:rsid w:val="00403B60"/>
    <w:rsid w:val="00403F65"/>
    <w:rsid w:val="0040438F"/>
    <w:rsid w:val="004044E0"/>
    <w:rsid w:val="0040457A"/>
    <w:rsid w:val="004046B6"/>
    <w:rsid w:val="00404722"/>
    <w:rsid w:val="004048A2"/>
    <w:rsid w:val="004048C5"/>
    <w:rsid w:val="00404A81"/>
    <w:rsid w:val="00404AD7"/>
    <w:rsid w:val="00404CDD"/>
    <w:rsid w:val="004050D8"/>
    <w:rsid w:val="004052EE"/>
    <w:rsid w:val="00405379"/>
    <w:rsid w:val="004054F2"/>
    <w:rsid w:val="004058DE"/>
    <w:rsid w:val="00405B8E"/>
    <w:rsid w:val="00406127"/>
    <w:rsid w:val="0040618D"/>
    <w:rsid w:val="0040644A"/>
    <w:rsid w:val="0040646D"/>
    <w:rsid w:val="00406536"/>
    <w:rsid w:val="004065F5"/>
    <w:rsid w:val="00406823"/>
    <w:rsid w:val="0040692D"/>
    <w:rsid w:val="00406AD8"/>
    <w:rsid w:val="0040722E"/>
    <w:rsid w:val="004074C9"/>
    <w:rsid w:val="004076C1"/>
    <w:rsid w:val="00407795"/>
    <w:rsid w:val="004079D3"/>
    <w:rsid w:val="00407BBC"/>
    <w:rsid w:val="00407C77"/>
    <w:rsid w:val="0041035C"/>
    <w:rsid w:val="0041057A"/>
    <w:rsid w:val="00410859"/>
    <w:rsid w:val="00410A8F"/>
    <w:rsid w:val="00410B3A"/>
    <w:rsid w:val="00410BC7"/>
    <w:rsid w:val="0041102D"/>
    <w:rsid w:val="0041130D"/>
    <w:rsid w:val="00411474"/>
    <w:rsid w:val="004116B0"/>
    <w:rsid w:val="00411BC8"/>
    <w:rsid w:val="00411DDD"/>
    <w:rsid w:val="0041209C"/>
    <w:rsid w:val="004120C1"/>
    <w:rsid w:val="00412158"/>
    <w:rsid w:val="0041222C"/>
    <w:rsid w:val="00412293"/>
    <w:rsid w:val="004122E2"/>
    <w:rsid w:val="00412677"/>
    <w:rsid w:val="0041298F"/>
    <w:rsid w:val="00412AB5"/>
    <w:rsid w:val="00412CAC"/>
    <w:rsid w:val="00412CC4"/>
    <w:rsid w:val="00412FF0"/>
    <w:rsid w:val="0041317F"/>
    <w:rsid w:val="004131DB"/>
    <w:rsid w:val="0041355A"/>
    <w:rsid w:val="00413A19"/>
    <w:rsid w:val="00413B57"/>
    <w:rsid w:val="00413CA7"/>
    <w:rsid w:val="0041407B"/>
    <w:rsid w:val="004141E8"/>
    <w:rsid w:val="0041475A"/>
    <w:rsid w:val="00414F86"/>
    <w:rsid w:val="00415865"/>
    <w:rsid w:val="004159D5"/>
    <w:rsid w:val="00415AA0"/>
    <w:rsid w:val="00415B58"/>
    <w:rsid w:val="00415F12"/>
    <w:rsid w:val="004162D2"/>
    <w:rsid w:val="00416CB5"/>
    <w:rsid w:val="004173A1"/>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084"/>
    <w:rsid w:val="00421251"/>
    <w:rsid w:val="00421495"/>
    <w:rsid w:val="0042159F"/>
    <w:rsid w:val="0042180F"/>
    <w:rsid w:val="00421B53"/>
    <w:rsid w:val="00421BD1"/>
    <w:rsid w:val="00421C2D"/>
    <w:rsid w:val="0042232E"/>
    <w:rsid w:val="0042252F"/>
    <w:rsid w:val="00422565"/>
    <w:rsid w:val="004229C4"/>
    <w:rsid w:val="00422E23"/>
    <w:rsid w:val="00422EA7"/>
    <w:rsid w:val="00422EC2"/>
    <w:rsid w:val="00422FE6"/>
    <w:rsid w:val="0042312E"/>
    <w:rsid w:val="0042314B"/>
    <w:rsid w:val="00423257"/>
    <w:rsid w:val="0042346E"/>
    <w:rsid w:val="0042355F"/>
    <w:rsid w:val="004239A3"/>
    <w:rsid w:val="00423B3C"/>
    <w:rsid w:val="00423C36"/>
    <w:rsid w:val="00423F81"/>
    <w:rsid w:val="00424547"/>
    <w:rsid w:val="0042483E"/>
    <w:rsid w:val="00424928"/>
    <w:rsid w:val="00424B3F"/>
    <w:rsid w:val="004253A3"/>
    <w:rsid w:val="00425455"/>
    <w:rsid w:val="00425627"/>
    <w:rsid w:val="004258A1"/>
    <w:rsid w:val="004258E1"/>
    <w:rsid w:val="00425A77"/>
    <w:rsid w:val="00425E1A"/>
    <w:rsid w:val="004263B8"/>
    <w:rsid w:val="004263FA"/>
    <w:rsid w:val="00426E5D"/>
    <w:rsid w:val="00426F04"/>
    <w:rsid w:val="00427358"/>
    <w:rsid w:val="00427935"/>
    <w:rsid w:val="00427998"/>
    <w:rsid w:val="00427D48"/>
    <w:rsid w:val="00427E63"/>
    <w:rsid w:val="004303D1"/>
    <w:rsid w:val="004304B7"/>
    <w:rsid w:val="004304EF"/>
    <w:rsid w:val="00430758"/>
    <w:rsid w:val="00430896"/>
    <w:rsid w:val="00430B55"/>
    <w:rsid w:val="00430EB7"/>
    <w:rsid w:val="00431A36"/>
    <w:rsid w:val="00431C6C"/>
    <w:rsid w:val="00432016"/>
    <w:rsid w:val="00432233"/>
    <w:rsid w:val="0043241A"/>
    <w:rsid w:val="004326BE"/>
    <w:rsid w:val="00432ED1"/>
    <w:rsid w:val="00432F17"/>
    <w:rsid w:val="00432FCB"/>
    <w:rsid w:val="004331F6"/>
    <w:rsid w:val="0043348C"/>
    <w:rsid w:val="00433790"/>
    <w:rsid w:val="004337F6"/>
    <w:rsid w:val="00433A0D"/>
    <w:rsid w:val="00433E5C"/>
    <w:rsid w:val="004342AD"/>
    <w:rsid w:val="00434C01"/>
    <w:rsid w:val="00434C35"/>
    <w:rsid w:val="00435340"/>
    <w:rsid w:val="00435AEA"/>
    <w:rsid w:val="00436569"/>
    <w:rsid w:val="004365CC"/>
    <w:rsid w:val="00436E67"/>
    <w:rsid w:val="0043713A"/>
    <w:rsid w:val="004371E4"/>
    <w:rsid w:val="0043739F"/>
    <w:rsid w:val="00437431"/>
    <w:rsid w:val="004374C1"/>
    <w:rsid w:val="0043769F"/>
    <w:rsid w:val="0043786D"/>
    <w:rsid w:val="0043790A"/>
    <w:rsid w:val="004379A5"/>
    <w:rsid w:val="00437A02"/>
    <w:rsid w:val="00437A82"/>
    <w:rsid w:val="00437BFF"/>
    <w:rsid w:val="00437F4B"/>
    <w:rsid w:val="00440483"/>
    <w:rsid w:val="004407E1"/>
    <w:rsid w:val="00440B39"/>
    <w:rsid w:val="00440C2B"/>
    <w:rsid w:val="00440C95"/>
    <w:rsid w:val="00440F3D"/>
    <w:rsid w:val="004412D5"/>
    <w:rsid w:val="0044193C"/>
    <w:rsid w:val="00441AF4"/>
    <w:rsid w:val="0044249B"/>
    <w:rsid w:val="004424CB"/>
    <w:rsid w:val="00442595"/>
    <w:rsid w:val="004428CF"/>
    <w:rsid w:val="00442938"/>
    <w:rsid w:val="0044310A"/>
    <w:rsid w:val="004436DC"/>
    <w:rsid w:val="004437A7"/>
    <w:rsid w:val="0044383E"/>
    <w:rsid w:val="00443C07"/>
    <w:rsid w:val="00443F1D"/>
    <w:rsid w:val="004440C2"/>
    <w:rsid w:val="00444742"/>
    <w:rsid w:val="0044481B"/>
    <w:rsid w:val="004448A6"/>
    <w:rsid w:val="004449AA"/>
    <w:rsid w:val="00444B08"/>
    <w:rsid w:val="00444BE7"/>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C69"/>
    <w:rsid w:val="00447D2A"/>
    <w:rsid w:val="0045055A"/>
    <w:rsid w:val="00450811"/>
    <w:rsid w:val="00450A6A"/>
    <w:rsid w:val="00450DB7"/>
    <w:rsid w:val="00450E1D"/>
    <w:rsid w:val="0045102F"/>
    <w:rsid w:val="00451088"/>
    <w:rsid w:val="00451124"/>
    <w:rsid w:val="00451153"/>
    <w:rsid w:val="00451220"/>
    <w:rsid w:val="0045164B"/>
    <w:rsid w:val="0045167B"/>
    <w:rsid w:val="00451DB9"/>
    <w:rsid w:val="00451F13"/>
    <w:rsid w:val="004520BF"/>
    <w:rsid w:val="00452319"/>
    <w:rsid w:val="00452413"/>
    <w:rsid w:val="004524CD"/>
    <w:rsid w:val="004526AE"/>
    <w:rsid w:val="004526C7"/>
    <w:rsid w:val="00452789"/>
    <w:rsid w:val="0045281E"/>
    <w:rsid w:val="004528C4"/>
    <w:rsid w:val="00452A0B"/>
    <w:rsid w:val="00452AC6"/>
    <w:rsid w:val="00452B98"/>
    <w:rsid w:val="00452C08"/>
    <w:rsid w:val="00453311"/>
    <w:rsid w:val="00453343"/>
    <w:rsid w:val="00453371"/>
    <w:rsid w:val="00453B74"/>
    <w:rsid w:val="00453D82"/>
    <w:rsid w:val="00453D86"/>
    <w:rsid w:val="00453E71"/>
    <w:rsid w:val="004544A8"/>
    <w:rsid w:val="004545D1"/>
    <w:rsid w:val="00454712"/>
    <w:rsid w:val="00454935"/>
    <w:rsid w:val="00454B88"/>
    <w:rsid w:val="00454D2E"/>
    <w:rsid w:val="00454F35"/>
    <w:rsid w:val="00455037"/>
    <w:rsid w:val="004550BE"/>
    <w:rsid w:val="00455173"/>
    <w:rsid w:val="004555E6"/>
    <w:rsid w:val="004557C0"/>
    <w:rsid w:val="00455CA0"/>
    <w:rsid w:val="00455DDB"/>
    <w:rsid w:val="00455E74"/>
    <w:rsid w:val="004560B6"/>
    <w:rsid w:val="00456751"/>
    <w:rsid w:val="00456845"/>
    <w:rsid w:val="004569FA"/>
    <w:rsid w:val="00456AFF"/>
    <w:rsid w:val="00456CB8"/>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589"/>
    <w:rsid w:val="00461941"/>
    <w:rsid w:val="00461982"/>
    <w:rsid w:val="004619AC"/>
    <w:rsid w:val="00461C43"/>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3A2"/>
    <w:rsid w:val="00465438"/>
    <w:rsid w:val="00465C7B"/>
    <w:rsid w:val="00465FE8"/>
    <w:rsid w:val="00466270"/>
    <w:rsid w:val="004662E5"/>
    <w:rsid w:val="00466366"/>
    <w:rsid w:val="0046652D"/>
    <w:rsid w:val="0046694B"/>
    <w:rsid w:val="004669D8"/>
    <w:rsid w:val="00466B08"/>
    <w:rsid w:val="00466B2A"/>
    <w:rsid w:val="0046720D"/>
    <w:rsid w:val="00467754"/>
    <w:rsid w:val="00467765"/>
    <w:rsid w:val="00467AE9"/>
    <w:rsid w:val="00467B12"/>
    <w:rsid w:val="00467B17"/>
    <w:rsid w:val="00467D8E"/>
    <w:rsid w:val="00467F2E"/>
    <w:rsid w:val="0047012C"/>
    <w:rsid w:val="00470192"/>
    <w:rsid w:val="00470282"/>
    <w:rsid w:val="00470295"/>
    <w:rsid w:val="0047039F"/>
    <w:rsid w:val="00470521"/>
    <w:rsid w:val="00470609"/>
    <w:rsid w:val="00470765"/>
    <w:rsid w:val="00471345"/>
    <w:rsid w:val="0047164A"/>
    <w:rsid w:val="00471760"/>
    <w:rsid w:val="004719CE"/>
    <w:rsid w:val="00471FDE"/>
    <w:rsid w:val="00472221"/>
    <w:rsid w:val="00472234"/>
    <w:rsid w:val="004722D6"/>
    <w:rsid w:val="00472516"/>
    <w:rsid w:val="004729AC"/>
    <w:rsid w:val="00472B0A"/>
    <w:rsid w:val="00472BBF"/>
    <w:rsid w:val="00472DD8"/>
    <w:rsid w:val="00472E0B"/>
    <w:rsid w:val="00472F24"/>
    <w:rsid w:val="0047303A"/>
    <w:rsid w:val="004734D5"/>
    <w:rsid w:val="00473779"/>
    <w:rsid w:val="00473A47"/>
    <w:rsid w:val="00473A74"/>
    <w:rsid w:val="00473BDF"/>
    <w:rsid w:val="004743CA"/>
    <w:rsid w:val="004746BA"/>
    <w:rsid w:val="00474713"/>
    <w:rsid w:val="00474835"/>
    <w:rsid w:val="004749CB"/>
    <w:rsid w:val="00474C69"/>
    <w:rsid w:val="00474D07"/>
    <w:rsid w:val="00474DDF"/>
    <w:rsid w:val="00474E82"/>
    <w:rsid w:val="00475226"/>
    <w:rsid w:val="00475271"/>
    <w:rsid w:val="004755E2"/>
    <w:rsid w:val="00475C8C"/>
    <w:rsid w:val="00476037"/>
    <w:rsid w:val="00476088"/>
    <w:rsid w:val="00476409"/>
    <w:rsid w:val="004768DB"/>
    <w:rsid w:val="00476B5F"/>
    <w:rsid w:val="00476F01"/>
    <w:rsid w:val="00477227"/>
    <w:rsid w:val="00477895"/>
    <w:rsid w:val="00477953"/>
    <w:rsid w:val="00477B82"/>
    <w:rsid w:val="00477CDF"/>
    <w:rsid w:val="00477D5F"/>
    <w:rsid w:val="00477DC8"/>
    <w:rsid w:val="0048037E"/>
    <w:rsid w:val="00480428"/>
    <w:rsid w:val="00480513"/>
    <w:rsid w:val="00480A7C"/>
    <w:rsid w:val="00480CD6"/>
    <w:rsid w:val="00480FBA"/>
    <w:rsid w:val="00481273"/>
    <w:rsid w:val="004812E7"/>
    <w:rsid w:val="0048137F"/>
    <w:rsid w:val="004815FD"/>
    <w:rsid w:val="0048165A"/>
    <w:rsid w:val="00481A56"/>
    <w:rsid w:val="00481B0D"/>
    <w:rsid w:val="00481F53"/>
    <w:rsid w:val="00482422"/>
    <w:rsid w:val="004825A6"/>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2D6"/>
    <w:rsid w:val="0048534C"/>
    <w:rsid w:val="00485481"/>
    <w:rsid w:val="00485536"/>
    <w:rsid w:val="00485D0E"/>
    <w:rsid w:val="004860E9"/>
    <w:rsid w:val="004860ED"/>
    <w:rsid w:val="004865C2"/>
    <w:rsid w:val="004865E4"/>
    <w:rsid w:val="00486959"/>
    <w:rsid w:val="0048696D"/>
    <w:rsid w:val="004869AA"/>
    <w:rsid w:val="00486A9F"/>
    <w:rsid w:val="00486BFF"/>
    <w:rsid w:val="00486EC3"/>
    <w:rsid w:val="004872B0"/>
    <w:rsid w:val="00487493"/>
    <w:rsid w:val="004877ED"/>
    <w:rsid w:val="0048792C"/>
    <w:rsid w:val="00487CEF"/>
    <w:rsid w:val="00487DFC"/>
    <w:rsid w:val="00490151"/>
    <w:rsid w:val="004901BD"/>
    <w:rsid w:val="0049029B"/>
    <w:rsid w:val="004906E7"/>
    <w:rsid w:val="004906EB"/>
    <w:rsid w:val="004909B0"/>
    <w:rsid w:val="00490A0E"/>
    <w:rsid w:val="00490B58"/>
    <w:rsid w:val="00490C10"/>
    <w:rsid w:val="00490D1D"/>
    <w:rsid w:val="00490D6F"/>
    <w:rsid w:val="00490F27"/>
    <w:rsid w:val="0049119B"/>
    <w:rsid w:val="004913DC"/>
    <w:rsid w:val="004914F5"/>
    <w:rsid w:val="00491A85"/>
    <w:rsid w:val="00491B38"/>
    <w:rsid w:val="00491D5E"/>
    <w:rsid w:val="00491FAB"/>
    <w:rsid w:val="00492178"/>
    <w:rsid w:val="00492595"/>
    <w:rsid w:val="004926B5"/>
    <w:rsid w:val="00492D46"/>
    <w:rsid w:val="0049311B"/>
    <w:rsid w:val="004931FF"/>
    <w:rsid w:val="00493489"/>
    <w:rsid w:val="00493742"/>
    <w:rsid w:val="004937B0"/>
    <w:rsid w:val="004939F4"/>
    <w:rsid w:val="00493DFF"/>
    <w:rsid w:val="00493FBC"/>
    <w:rsid w:val="004942E8"/>
    <w:rsid w:val="004944BA"/>
    <w:rsid w:val="0049455E"/>
    <w:rsid w:val="0049462A"/>
    <w:rsid w:val="00494932"/>
    <w:rsid w:val="00494C51"/>
    <w:rsid w:val="00494C76"/>
    <w:rsid w:val="00494DB7"/>
    <w:rsid w:val="0049550A"/>
    <w:rsid w:val="00495673"/>
    <w:rsid w:val="00495991"/>
    <w:rsid w:val="00495D15"/>
    <w:rsid w:val="00495D65"/>
    <w:rsid w:val="00495E0D"/>
    <w:rsid w:val="00495FAE"/>
    <w:rsid w:val="00496805"/>
    <w:rsid w:val="00496BBD"/>
    <w:rsid w:val="00496D7C"/>
    <w:rsid w:val="00496FA2"/>
    <w:rsid w:val="0049713A"/>
    <w:rsid w:val="0049731C"/>
    <w:rsid w:val="00497696"/>
    <w:rsid w:val="00497943"/>
    <w:rsid w:val="00497AC3"/>
    <w:rsid w:val="004A0151"/>
    <w:rsid w:val="004A04D3"/>
    <w:rsid w:val="004A050A"/>
    <w:rsid w:val="004A0583"/>
    <w:rsid w:val="004A0737"/>
    <w:rsid w:val="004A07AA"/>
    <w:rsid w:val="004A07EC"/>
    <w:rsid w:val="004A0B1E"/>
    <w:rsid w:val="004A0C3C"/>
    <w:rsid w:val="004A0C68"/>
    <w:rsid w:val="004A0D31"/>
    <w:rsid w:val="004A0D3B"/>
    <w:rsid w:val="004A0DC7"/>
    <w:rsid w:val="004A0FF1"/>
    <w:rsid w:val="004A1022"/>
    <w:rsid w:val="004A10E3"/>
    <w:rsid w:val="004A1291"/>
    <w:rsid w:val="004A12F6"/>
    <w:rsid w:val="004A1510"/>
    <w:rsid w:val="004A1792"/>
    <w:rsid w:val="004A1BA0"/>
    <w:rsid w:val="004A1EE1"/>
    <w:rsid w:val="004A20D5"/>
    <w:rsid w:val="004A24A3"/>
    <w:rsid w:val="004A293A"/>
    <w:rsid w:val="004A2A4D"/>
    <w:rsid w:val="004A2E7E"/>
    <w:rsid w:val="004A2FD5"/>
    <w:rsid w:val="004A3238"/>
    <w:rsid w:val="004A35DA"/>
    <w:rsid w:val="004A3A54"/>
    <w:rsid w:val="004A42D4"/>
    <w:rsid w:val="004A474A"/>
    <w:rsid w:val="004A4BDC"/>
    <w:rsid w:val="004A4CD2"/>
    <w:rsid w:val="004A4E2E"/>
    <w:rsid w:val="004A4FDE"/>
    <w:rsid w:val="004A51BC"/>
    <w:rsid w:val="004A52F2"/>
    <w:rsid w:val="004A5494"/>
    <w:rsid w:val="004A5708"/>
    <w:rsid w:val="004A5AEE"/>
    <w:rsid w:val="004A5BB3"/>
    <w:rsid w:val="004A5E46"/>
    <w:rsid w:val="004A5E68"/>
    <w:rsid w:val="004A5E90"/>
    <w:rsid w:val="004A5FAB"/>
    <w:rsid w:val="004A6053"/>
    <w:rsid w:val="004A6098"/>
    <w:rsid w:val="004A6166"/>
    <w:rsid w:val="004A64A6"/>
    <w:rsid w:val="004A659F"/>
    <w:rsid w:val="004A69D5"/>
    <w:rsid w:val="004A6A9A"/>
    <w:rsid w:val="004A6D1B"/>
    <w:rsid w:val="004A6E7C"/>
    <w:rsid w:val="004A71BB"/>
    <w:rsid w:val="004A74B3"/>
    <w:rsid w:val="004A74D7"/>
    <w:rsid w:val="004A75B8"/>
    <w:rsid w:val="004A7669"/>
    <w:rsid w:val="004A7994"/>
    <w:rsid w:val="004A799B"/>
    <w:rsid w:val="004A7BC3"/>
    <w:rsid w:val="004A7DAB"/>
    <w:rsid w:val="004B034B"/>
    <w:rsid w:val="004B045D"/>
    <w:rsid w:val="004B0524"/>
    <w:rsid w:val="004B08B5"/>
    <w:rsid w:val="004B0A1A"/>
    <w:rsid w:val="004B0DD3"/>
    <w:rsid w:val="004B0E0C"/>
    <w:rsid w:val="004B1035"/>
    <w:rsid w:val="004B10A9"/>
    <w:rsid w:val="004B1128"/>
    <w:rsid w:val="004B11D3"/>
    <w:rsid w:val="004B208C"/>
    <w:rsid w:val="004B23AF"/>
    <w:rsid w:val="004B2431"/>
    <w:rsid w:val="004B24F0"/>
    <w:rsid w:val="004B25F6"/>
    <w:rsid w:val="004B2656"/>
    <w:rsid w:val="004B27DD"/>
    <w:rsid w:val="004B28A7"/>
    <w:rsid w:val="004B2B53"/>
    <w:rsid w:val="004B2CE2"/>
    <w:rsid w:val="004B304A"/>
    <w:rsid w:val="004B31A6"/>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5A8"/>
    <w:rsid w:val="004B683D"/>
    <w:rsid w:val="004B6A62"/>
    <w:rsid w:val="004B6CC1"/>
    <w:rsid w:val="004B7092"/>
    <w:rsid w:val="004B7103"/>
    <w:rsid w:val="004B715C"/>
    <w:rsid w:val="004B7433"/>
    <w:rsid w:val="004B765B"/>
    <w:rsid w:val="004B7BE9"/>
    <w:rsid w:val="004B7E34"/>
    <w:rsid w:val="004B7F4A"/>
    <w:rsid w:val="004C001E"/>
    <w:rsid w:val="004C050D"/>
    <w:rsid w:val="004C06AD"/>
    <w:rsid w:val="004C06CF"/>
    <w:rsid w:val="004C06DB"/>
    <w:rsid w:val="004C0AAD"/>
    <w:rsid w:val="004C0C0B"/>
    <w:rsid w:val="004C1169"/>
    <w:rsid w:val="004C11F9"/>
    <w:rsid w:val="004C13FE"/>
    <w:rsid w:val="004C1602"/>
    <w:rsid w:val="004C161E"/>
    <w:rsid w:val="004C17BE"/>
    <w:rsid w:val="004C19E4"/>
    <w:rsid w:val="004C1BC0"/>
    <w:rsid w:val="004C1CDC"/>
    <w:rsid w:val="004C1D80"/>
    <w:rsid w:val="004C242E"/>
    <w:rsid w:val="004C2DA3"/>
    <w:rsid w:val="004C2E56"/>
    <w:rsid w:val="004C31CF"/>
    <w:rsid w:val="004C32A3"/>
    <w:rsid w:val="004C34C5"/>
    <w:rsid w:val="004C3880"/>
    <w:rsid w:val="004C3C06"/>
    <w:rsid w:val="004C3C52"/>
    <w:rsid w:val="004C3FC3"/>
    <w:rsid w:val="004C41CB"/>
    <w:rsid w:val="004C4554"/>
    <w:rsid w:val="004C4AFB"/>
    <w:rsid w:val="004C4F75"/>
    <w:rsid w:val="004C52E5"/>
    <w:rsid w:val="004C5714"/>
    <w:rsid w:val="004C5ACF"/>
    <w:rsid w:val="004C5CF1"/>
    <w:rsid w:val="004C5D0B"/>
    <w:rsid w:val="004C5D6E"/>
    <w:rsid w:val="004C5D87"/>
    <w:rsid w:val="004C617D"/>
    <w:rsid w:val="004C63EB"/>
    <w:rsid w:val="004C6409"/>
    <w:rsid w:val="004C6469"/>
    <w:rsid w:val="004C646D"/>
    <w:rsid w:val="004C6771"/>
    <w:rsid w:val="004C68F3"/>
    <w:rsid w:val="004C6B41"/>
    <w:rsid w:val="004C6DA1"/>
    <w:rsid w:val="004C6DD7"/>
    <w:rsid w:val="004C6E29"/>
    <w:rsid w:val="004C6EA8"/>
    <w:rsid w:val="004C7455"/>
    <w:rsid w:val="004C749A"/>
    <w:rsid w:val="004C7633"/>
    <w:rsid w:val="004C7892"/>
    <w:rsid w:val="004C7D09"/>
    <w:rsid w:val="004D006D"/>
    <w:rsid w:val="004D03BF"/>
    <w:rsid w:val="004D0493"/>
    <w:rsid w:val="004D0972"/>
    <w:rsid w:val="004D0BEF"/>
    <w:rsid w:val="004D107B"/>
    <w:rsid w:val="004D179E"/>
    <w:rsid w:val="004D17EA"/>
    <w:rsid w:val="004D1833"/>
    <w:rsid w:val="004D1976"/>
    <w:rsid w:val="004D1BF1"/>
    <w:rsid w:val="004D1C4D"/>
    <w:rsid w:val="004D1CAC"/>
    <w:rsid w:val="004D1CB4"/>
    <w:rsid w:val="004D1ECD"/>
    <w:rsid w:val="004D2115"/>
    <w:rsid w:val="004D23C0"/>
    <w:rsid w:val="004D258F"/>
    <w:rsid w:val="004D2835"/>
    <w:rsid w:val="004D2AB9"/>
    <w:rsid w:val="004D2BB8"/>
    <w:rsid w:val="004D2D51"/>
    <w:rsid w:val="004D2F3E"/>
    <w:rsid w:val="004D2F67"/>
    <w:rsid w:val="004D321E"/>
    <w:rsid w:val="004D39E3"/>
    <w:rsid w:val="004D3F73"/>
    <w:rsid w:val="004D404B"/>
    <w:rsid w:val="004D4513"/>
    <w:rsid w:val="004D476D"/>
    <w:rsid w:val="004D4849"/>
    <w:rsid w:val="004D4ACE"/>
    <w:rsid w:val="004D4CEC"/>
    <w:rsid w:val="004D4D4E"/>
    <w:rsid w:val="004D5417"/>
    <w:rsid w:val="004D544B"/>
    <w:rsid w:val="004D58FC"/>
    <w:rsid w:val="004D59C8"/>
    <w:rsid w:val="004D5A2E"/>
    <w:rsid w:val="004D5CB1"/>
    <w:rsid w:val="004D5F28"/>
    <w:rsid w:val="004D6148"/>
    <w:rsid w:val="004D684A"/>
    <w:rsid w:val="004D68B9"/>
    <w:rsid w:val="004D6A08"/>
    <w:rsid w:val="004D6AA4"/>
    <w:rsid w:val="004D6C3A"/>
    <w:rsid w:val="004D6CA1"/>
    <w:rsid w:val="004D6CF9"/>
    <w:rsid w:val="004D6EB9"/>
    <w:rsid w:val="004D6FCF"/>
    <w:rsid w:val="004D7258"/>
    <w:rsid w:val="004D7C7D"/>
    <w:rsid w:val="004D7DA5"/>
    <w:rsid w:val="004E0585"/>
    <w:rsid w:val="004E05AB"/>
    <w:rsid w:val="004E0B4B"/>
    <w:rsid w:val="004E0BD8"/>
    <w:rsid w:val="004E10AC"/>
    <w:rsid w:val="004E10AF"/>
    <w:rsid w:val="004E1117"/>
    <w:rsid w:val="004E1225"/>
    <w:rsid w:val="004E12F3"/>
    <w:rsid w:val="004E18DB"/>
    <w:rsid w:val="004E193B"/>
    <w:rsid w:val="004E19D7"/>
    <w:rsid w:val="004E2069"/>
    <w:rsid w:val="004E218C"/>
    <w:rsid w:val="004E21A4"/>
    <w:rsid w:val="004E22DE"/>
    <w:rsid w:val="004E25FB"/>
    <w:rsid w:val="004E2823"/>
    <w:rsid w:val="004E29F8"/>
    <w:rsid w:val="004E2A55"/>
    <w:rsid w:val="004E2B66"/>
    <w:rsid w:val="004E2C0F"/>
    <w:rsid w:val="004E2D69"/>
    <w:rsid w:val="004E2EA4"/>
    <w:rsid w:val="004E2EC3"/>
    <w:rsid w:val="004E3128"/>
    <w:rsid w:val="004E32E9"/>
    <w:rsid w:val="004E3965"/>
    <w:rsid w:val="004E3D2C"/>
    <w:rsid w:val="004E4081"/>
    <w:rsid w:val="004E40E2"/>
    <w:rsid w:val="004E420D"/>
    <w:rsid w:val="004E482C"/>
    <w:rsid w:val="004E491E"/>
    <w:rsid w:val="004E4A22"/>
    <w:rsid w:val="004E4E52"/>
    <w:rsid w:val="004E4FF1"/>
    <w:rsid w:val="004E5264"/>
    <w:rsid w:val="004E5326"/>
    <w:rsid w:val="004E545C"/>
    <w:rsid w:val="004E55A4"/>
    <w:rsid w:val="004E564A"/>
    <w:rsid w:val="004E58CC"/>
    <w:rsid w:val="004E58F0"/>
    <w:rsid w:val="004E5AB9"/>
    <w:rsid w:val="004E5C11"/>
    <w:rsid w:val="004E5F65"/>
    <w:rsid w:val="004E6428"/>
    <w:rsid w:val="004E6461"/>
    <w:rsid w:val="004E6727"/>
    <w:rsid w:val="004E69B2"/>
    <w:rsid w:val="004E6AEE"/>
    <w:rsid w:val="004E6C1A"/>
    <w:rsid w:val="004E709A"/>
    <w:rsid w:val="004E711F"/>
    <w:rsid w:val="004E76C7"/>
    <w:rsid w:val="004E7AE9"/>
    <w:rsid w:val="004E7BC6"/>
    <w:rsid w:val="004E7BFA"/>
    <w:rsid w:val="004E7D01"/>
    <w:rsid w:val="004E7D49"/>
    <w:rsid w:val="004E7D87"/>
    <w:rsid w:val="004E7FDA"/>
    <w:rsid w:val="004F029B"/>
    <w:rsid w:val="004F02BF"/>
    <w:rsid w:val="004F0699"/>
    <w:rsid w:val="004F0EB0"/>
    <w:rsid w:val="004F0ED9"/>
    <w:rsid w:val="004F0F58"/>
    <w:rsid w:val="004F1178"/>
    <w:rsid w:val="004F122B"/>
    <w:rsid w:val="004F158B"/>
    <w:rsid w:val="004F15D7"/>
    <w:rsid w:val="004F1925"/>
    <w:rsid w:val="004F1BFA"/>
    <w:rsid w:val="004F1C94"/>
    <w:rsid w:val="004F1D04"/>
    <w:rsid w:val="004F1E21"/>
    <w:rsid w:val="004F1F2D"/>
    <w:rsid w:val="004F224D"/>
    <w:rsid w:val="004F242A"/>
    <w:rsid w:val="004F243A"/>
    <w:rsid w:val="004F24F9"/>
    <w:rsid w:val="004F2635"/>
    <w:rsid w:val="004F2AA4"/>
    <w:rsid w:val="004F2E35"/>
    <w:rsid w:val="004F2ED9"/>
    <w:rsid w:val="004F3781"/>
    <w:rsid w:val="004F38E7"/>
    <w:rsid w:val="004F3C86"/>
    <w:rsid w:val="004F3D85"/>
    <w:rsid w:val="004F403D"/>
    <w:rsid w:val="004F443B"/>
    <w:rsid w:val="004F4689"/>
    <w:rsid w:val="004F47B8"/>
    <w:rsid w:val="004F4C8C"/>
    <w:rsid w:val="004F4CFD"/>
    <w:rsid w:val="004F4F64"/>
    <w:rsid w:val="004F5614"/>
    <w:rsid w:val="004F5AAB"/>
    <w:rsid w:val="004F5BB0"/>
    <w:rsid w:val="004F5FF0"/>
    <w:rsid w:val="004F6391"/>
    <w:rsid w:val="004F689B"/>
    <w:rsid w:val="004F6B8B"/>
    <w:rsid w:val="004F6BB5"/>
    <w:rsid w:val="004F70C3"/>
    <w:rsid w:val="004F7152"/>
    <w:rsid w:val="004F7253"/>
    <w:rsid w:val="004F7990"/>
    <w:rsid w:val="004F79B6"/>
    <w:rsid w:val="004F7DE2"/>
    <w:rsid w:val="004F7F69"/>
    <w:rsid w:val="00500058"/>
    <w:rsid w:val="005001D8"/>
    <w:rsid w:val="005002F2"/>
    <w:rsid w:val="00500774"/>
    <w:rsid w:val="005008AE"/>
    <w:rsid w:val="005009FF"/>
    <w:rsid w:val="00500CE9"/>
    <w:rsid w:val="00501094"/>
    <w:rsid w:val="00501309"/>
    <w:rsid w:val="00501360"/>
    <w:rsid w:val="005019EF"/>
    <w:rsid w:val="00501AB5"/>
    <w:rsid w:val="00501C86"/>
    <w:rsid w:val="00501D10"/>
    <w:rsid w:val="00501E23"/>
    <w:rsid w:val="00501FC9"/>
    <w:rsid w:val="0050210F"/>
    <w:rsid w:val="005022B6"/>
    <w:rsid w:val="005025CB"/>
    <w:rsid w:val="0050263D"/>
    <w:rsid w:val="00502D48"/>
    <w:rsid w:val="00502EF5"/>
    <w:rsid w:val="00503211"/>
    <w:rsid w:val="00503BF3"/>
    <w:rsid w:val="00503C6B"/>
    <w:rsid w:val="00503C7D"/>
    <w:rsid w:val="005042C3"/>
    <w:rsid w:val="0050444E"/>
    <w:rsid w:val="0050450A"/>
    <w:rsid w:val="005045C1"/>
    <w:rsid w:val="0050461F"/>
    <w:rsid w:val="005046BD"/>
    <w:rsid w:val="00504737"/>
    <w:rsid w:val="0050473D"/>
    <w:rsid w:val="00504E0D"/>
    <w:rsid w:val="00504E84"/>
    <w:rsid w:val="0050504B"/>
    <w:rsid w:val="00505241"/>
    <w:rsid w:val="00505276"/>
    <w:rsid w:val="005055DF"/>
    <w:rsid w:val="00505758"/>
    <w:rsid w:val="00505B9F"/>
    <w:rsid w:val="0050627F"/>
    <w:rsid w:val="00506596"/>
    <w:rsid w:val="0050667C"/>
    <w:rsid w:val="00506959"/>
    <w:rsid w:val="00506DEF"/>
    <w:rsid w:val="00506E3E"/>
    <w:rsid w:val="00506F22"/>
    <w:rsid w:val="00506F58"/>
    <w:rsid w:val="0050772F"/>
    <w:rsid w:val="00507751"/>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3B"/>
    <w:rsid w:val="0051128C"/>
    <w:rsid w:val="005114F1"/>
    <w:rsid w:val="00511525"/>
    <w:rsid w:val="00511918"/>
    <w:rsid w:val="00511BAD"/>
    <w:rsid w:val="00512011"/>
    <w:rsid w:val="00512022"/>
    <w:rsid w:val="005121D4"/>
    <w:rsid w:val="005122E0"/>
    <w:rsid w:val="0051239C"/>
    <w:rsid w:val="005123A3"/>
    <w:rsid w:val="005124EF"/>
    <w:rsid w:val="00512FDD"/>
    <w:rsid w:val="005133C6"/>
    <w:rsid w:val="00513781"/>
    <w:rsid w:val="00513AE7"/>
    <w:rsid w:val="00513BF2"/>
    <w:rsid w:val="00513C19"/>
    <w:rsid w:val="00513CF7"/>
    <w:rsid w:val="00513D75"/>
    <w:rsid w:val="00514089"/>
    <w:rsid w:val="005143FA"/>
    <w:rsid w:val="00514C04"/>
    <w:rsid w:val="00514CD3"/>
    <w:rsid w:val="00515431"/>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F5E"/>
    <w:rsid w:val="00520023"/>
    <w:rsid w:val="005200FA"/>
    <w:rsid w:val="00520123"/>
    <w:rsid w:val="0052016E"/>
    <w:rsid w:val="005203F7"/>
    <w:rsid w:val="0052068C"/>
    <w:rsid w:val="005206DF"/>
    <w:rsid w:val="00520733"/>
    <w:rsid w:val="005207D0"/>
    <w:rsid w:val="00520D94"/>
    <w:rsid w:val="005211D9"/>
    <w:rsid w:val="00521391"/>
    <w:rsid w:val="005213DC"/>
    <w:rsid w:val="00521581"/>
    <w:rsid w:val="00521611"/>
    <w:rsid w:val="005216F3"/>
    <w:rsid w:val="00521998"/>
    <w:rsid w:val="00521E8A"/>
    <w:rsid w:val="0052218A"/>
    <w:rsid w:val="0052224E"/>
    <w:rsid w:val="005223BD"/>
    <w:rsid w:val="005223CD"/>
    <w:rsid w:val="005226CF"/>
    <w:rsid w:val="00522784"/>
    <w:rsid w:val="0052287F"/>
    <w:rsid w:val="005229E5"/>
    <w:rsid w:val="00522A62"/>
    <w:rsid w:val="00522B57"/>
    <w:rsid w:val="00522C17"/>
    <w:rsid w:val="00522EBE"/>
    <w:rsid w:val="00522FF5"/>
    <w:rsid w:val="0052328C"/>
    <w:rsid w:val="00523598"/>
    <w:rsid w:val="005236FC"/>
    <w:rsid w:val="005237C4"/>
    <w:rsid w:val="00523C6D"/>
    <w:rsid w:val="00523CA6"/>
    <w:rsid w:val="00523DF9"/>
    <w:rsid w:val="00523F53"/>
    <w:rsid w:val="0052436B"/>
    <w:rsid w:val="005244FB"/>
    <w:rsid w:val="0052452A"/>
    <w:rsid w:val="0052456E"/>
    <w:rsid w:val="005249E3"/>
    <w:rsid w:val="00524B39"/>
    <w:rsid w:val="00524BED"/>
    <w:rsid w:val="0052501E"/>
    <w:rsid w:val="00525630"/>
    <w:rsid w:val="00525798"/>
    <w:rsid w:val="0052597C"/>
    <w:rsid w:val="00525B43"/>
    <w:rsid w:val="00525C4C"/>
    <w:rsid w:val="00525D18"/>
    <w:rsid w:val="00525FE8"/>
    <w:rsid w:val="00525FFD"/>
    <w:rsid w:val="00526742"/>
    <w:rsid w:val="005269E1"/>
    <w:rsid w:val="00526A98"/>
    <w:rsid w:val="00526DE7"/>
    <w:rsid w:val="00527438"/>
    <w:rsid w:val="005278BB"/>
    <w:rsid w:val="00527CD3"/>
    <w:rsid w:val="00527E07"/>
    <w:rsid w:val="00530361"/>
    <w:rsid w:val="005303EA"/>
    <w:rsid w:val="00530ACA"/>
    <w:rsid w:val="00530B2F"/>
    <w:rsid w:val="00530BDB"/>
    <w:rsid w:val="005311CD"/>
    <w:rsid w:val="0053154B"/>
    <w:rsid w:val="005315EE"/>
    <w:rsid w:val="0053187F"/>
    <w:rsid w:val="0053215E"/>
    <w:rsid w:val="005324E3"/>
    <w:rsid w:val="0053256F"/>
    <w:rsid w:val="005327EC"/>
    <w:rsid w:val="00532812"/>
    <w:rsid w:val="00532948"/>
    <w:rsid w:val="00532D3C"/>
    <w:rsid w:val="00532E0F"/>
    <w:rsid w:val="0053303D"/>
    <w:rsid w:val="005330C7"/>
    <w:rsid w:val="005332AC"/>
    <w:rsid w:val="0053348D"/>
    <w:rsid w:val="0053350C"/>
    <w:rsid w:val="00533550"/>
    <w:rsid w:val="005338B0"/>
    <w:rsid w:val="00533966"/>
    <w:rsid w:val="00533AED"/>
    <w:rsid w:val="00533B73"/>
    <w:rsid w:val="00534195"/>
    <w:rsid w:val="0053421F"/>
    <w:rsid w:val="00534381"/>
    <w:rsid w:val="00534680"/>
    <w:rsid w:val="005346A1"/>
    <w:rsid w:val="00534AD2"/>
    <w:rsid w:val="00534C1A"/>
    <w:rsid w:val="00534DFA"/>
    <w:rsid w:val="0053598F"/>
    <w:rsid w:val="005359A5"/>
    <w:rsid w:val="00535BFA"/>
    <w:rsid w:val="00535CDA"/>
    <w:rsid w:val="00535D53"/>
    <w:rsid w:val="00535F51"/>
    <w:rsid w:val="00536470"/>
    <w:rsid w:val="00536610"/>
    <w:rsid w:val="00536B6D"/>
    <w:rsid w:val="00536C5C"/>
    <w:rsid w:val="0053709D"/>
    <w:rsid w:val="00537307"/>
    <w:rsid w:val="00537371"/>
    <w:rsid w:val="0053742B"/>
    <w:rsid w:val="0053797F"/>
    <w:rsid w:val="00537985"/>
    <w:rsid w:val="00537A8A"/>
    <w:rsid w:val="00537B66"/>
    <w:rsid w:val="00537CF3"/>
    <w:rsid w:val="00537EFD"/>
    <w:rsid w:val="00537F43"/>
    <w:rsid w:val="0054000E"/>
    <w:rsid w:val="0054016F"/>
    <w:rsid w:val="0054034D"/>
    <w:rsid w:val="00540445"/>
    <w:rsid w:val="0054083C"/>
    <w:rsid w:val="00541125"/>
    <w:rsid w:val="0054128E"/>
    <w:rsid w:val="00541376"/>
    <w:rsid w:val="005414C7"/>
    <w:rsid w:val="0054161B"/>
    <w:rsid w:val="005416D0"/>
    <w:rsid w:val="00541DBB"/>
    <w:rsid w:val="00541E12"/>
    <w:rsid w:val="00542138"/>
    <w:rsid w:val="00542157"/>
    <w:rsid w:val="005424C8"/>
    <w:rsid w:val="00542676"/>
    <w:rsid w:val="00542A04"/>
    <w:rsid w:val="0054339C"/>
    <w:rsid w:val="005438DF"/>
    <w:rsid w:val="00543E6C"/>
    <w:rsid w:val="005442E6"/>
    <w:rsid w:val="00544412"/>
    <w:rsid w:val="00544437"/>
    <w:rsid w:val="00544633"/>
    <w:rsid w:val="005446CC"/>
    <w:rsid w:val="00544DD7"/>
    <w:rsid w:val="00545060"/>
    <w:rsid w:val="0054562E"/>
    <w:rsid w:val="00545940"/>
    <w:rsid w:val="00545A7F"/>
    <w:rsid w:val="00545E3A"/>
    <w:rsid w:val="00545F89"/>
    <w:rsid w:val="00546135"/>
    <w:rsid w:val="0054633C"/>
    <w:rsid w:val="00546544"/>
    <w:rsid w:val="00546686"/>
    <w:rsid w:val="00546A82"/>
    <w:rsid w:val="00546AEC"/>
    <w:rsid w:val="00546D70"/>
    <w:rsid w:val="0054707D"/>
    <w:rsid w:val="00547200"/>
    <w:rsid w:val="005472DB"/>
    <w:rsid w:val="00547337"/>
    <w:rsid w:val="0054735B"/>
    <w:rsid w:val="0054740B"/>
    <w:rsid w:val="00547500"/>
    <w:rsid w:val="00547671"/>
    <w:rsid w:val="005477BF"/>
    <w:rsid w:val="00547DD6"/>
    <w:rsid w:val="005500FD"/>
    <w:rsid w:val="0055041F"/>
    <w:rsid w:val="00550459"/>
    <w:rsid w:val="005504B9"/>
    <w:rsid w:val="00550835"/>
    <w:rsid w:val="00550A03"/>
    <w:rsid w:val="00550AB9"/>
    <w:rsid w:val="00550D0E"/>
    <w:rsid w:val="00550E08"/>
    <w:rsid w:val="00550E35"/>
    <w:rsid w:val="00551154"/>
    <w:rsid w:val="0055152C"/>
    <w:rsid w:val="0055161A"/>
    <w:rsid w:val="00551AA0"/>
    <w:rsid w:val="00551B8B"/>
    <w:rsid w:val="00552061"/>
    <w:rsid w:val="005520F2"/>
    <w:rsid w:val="005521EA"/>
    <w:rsid w:val="00552270"/>
    <w:rsid w:val="005522EF"/>
    <w:rsid w:val="00552506"/>
    <w:rsid w:val="00552DA9"/>
    <w:rsid w:val="00552DE0"/>
    <w:rsid w:val="00553292"/>
    <w:rsid w:val="00553315"/>
    <w:rsid w:val="00553922"/>
    <w:rsid w:val="00553A21"/>
    <w:rsid w:val="00553A7D"/>
    <w:rsid w:val="00554232"/>
    <w:rsid w:val="0055428C"/>
    <w:rsid w:val="0055484E"/>
    <w:rsid w:val="00554AE9"/>
    <w:rsid w:val="00554D4E"/>
    <w:rsid w:val="00554D54"/>
    <w:rsid w:val="00554DBE"/>
    <w:rsid w:val="0055544E"/>
    <w:rsid w:val="005556F4"/>
    <w:rsid w:val="00555B3B"/>
    <w:rsid w:val="005564B2"/>
    <w:rsid w:val="005564D6"/>
    <w:rsid w:val="00556958"/>
    <w:rsid w:val="00556AC1"/>
    <w:rsid w:val="00556B81"/>
    <w:rsid w:val="00556B86"/>
    <w:rsid w:val="00556DAA"/>
    <w:rsid w:val="00556DB1"/>
    <w:rsid w:val="00556F0E"/>
    <w:rsid w:val="00556FD6"/>
    <w:rsid w:val="0055741A"/>
    <w:rsid w:val="005577BA"/>
    <w:rsid w:val="005578A8"/>
    <w:rsid w:val="005579B0"/>
    <w:rsid w:val="005602DF"/>
    <w:rsid w:val="0056044F"/>
    <w:rsid w:val="00560934"/>
    <w:rsid w:val="0056098A"/>
    <w:rsid w:val="00560993"/>
    <w:rsid w:val="00560C4A"/>
    <w:rsid w:val="00560F18"/>
    <w:rsid w:val="00561133"/>
    <w:rsid w:val="00561241"/>
    <w:rsid w:val="00561491"/>
    <w:rsid w:val="0056157B"/>
    <w:rsid w:val="0056189A"/>
    <w:rsid w:val="00561FD8"/>
    <w:rsid w:val="00562021"/>
    <w:rsid w:val="005620AA"/>
    <w:rsid w:val="0056212C"/>
    <w:rsid w:val="005626CB"/>
    <w:rsid w:val="00562DBD"/>
    <w:rsid w:val="00562EA4"/>
    <w:rsid w:val="00562F8E"/>
    <w:rsid w:val="00563109"/>
    <w:rsid w:val="005632E6"/>
    <w:rsid w:val="00563867"/>
    <w:rsid w:val="005639AD"/>
    <w:rsid w:val="00563BFC"/>
    <w:rsid w:val="00563E05"/>
    <w:rsid w:val="00563E28"/>
    <w:rsid w:val="00563F30"/>
    <w:rsid w:val="005641B3"/>
    <w:rsid w:val="00564497"/>
    <w:rsid w:val="00564AAB"/>
    <w:rsid w:val="00564D70"/>
    <w:rsid w:val="00564DE2"/>
    <w:rsid w:val="00564FAC"/>
    <w:rsid w:val="00564FAD"/>
    <w:rsid w:val="005650AA"/>
    <w:rsid w:val="0056549F"/>
    <w:rsid w:val="005658C3"/>
    <w:rsid w:val="00565908"/>
    <w:rsid w:val="00565A2A"/>
    <w:rsid w:val="00565FF3"/>
    <w:rsid w:val="0056603C"/>
    <w:rsid w:val="005661E8"/>
    <w:rsid w:val="005662AA"/>
    <w:rsid w:val="005667FC"/>
    <w:rsid w:val="00566894"/>
    <w:rsid w:val="005668D1"/>
    <w:rsid w:val="0056693C"/>
    <w:rsid w:val="00566BC6"/>
    <w:rsid w:val="00566D6B"/>
    <w:rsid w:val="00566F1F"/>
    <w:rsid w:val="00567096"/>
    <w:rsid w:val="005671D9"/>
    <w:rsid w:val="00567504"/>
    <w:rsid w:val="0056798E"/>
    <w:rsid w:val="00567D0E"/>
    <w:rsid w:val="00570001"/>
    <w:rsid w:val="005700C2"/>
    <w:rsid w:val="00570668"/>
    <w:rsid w:val="00570776"/>
    <w:rsid w:val="005708FD"/>
    <w:rsid w:val="00570C30"/>
    <w:rsid w:val="00570C9A"/>
    <w:rsid w:val="00571002"/>
    <w:rsid w:val="00571047"/>
    <w:rsid w:val="00571169"/>
    <w:rsid w:val="005712A6"/>
    <w:rsid w:val="00571567"/>
    <w:rsid w:val="00571703"/>
    <w:rsid w:val="005719C1"/>
    <w:rsid w:val="00571C1C"/>
    <w:rsid w:val="00571C63"/>
    <w:rsid w:val="00571D39"/>
    <w:rsid w:val="00571DFB"/>
    <w:rsid w:val="00572050"/>
    <w:rsid w:val="00572163"/>
    <w:rsid w:val="005721C5"/>
    <w:rsid w:val="005722AD"/>
    <w:rsid w:val="00572448"/>
    <w:rsid w:val="0057260C"/>
    <w:rsid w:val="005727E2"/>
    <w:rsid w:val="00572A89"/>
    <w:rsid w:val="00572CB3"/>
    <w:rsid w:val="0057340E"/>
    <w:rsid w:val="0057372A"/>
    <w:rsid w:val="00573EBE"/>
    <w:rsid w:val="005743A3"/>
    <w:rsid w:val="005747F2"/>
    <w:rsid w:val="005748C5"/>
    <w:rsid w:val="00574A8C"/>
    <w:rsid w:val="00574CD7"/>
    <w:rsid w:val="00574E59"/>
    <w:rsid w:val="0057508C"/>
    <w:rsid w:val="0057529F"/>
    <w:rsid w:val="0057534A"/>
    <w:rsid w:val="005762F8"/>
    <w:rsid w:val="005764B8"/>
    <w:rsid w:val="0057667C"/>
    <w:rsid w:val="005767F4"/>
    <w:rsid w:val="005768A2"/>
    <w:rsid w:val="00576937"/>
    <w:rsid w:val="0057694D"/>
    <w:rsid w:val="005769C9"/>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70"/>
    <w:rsid w:val="00580DFA"/>
    <w:rsid w:val="00580E65"/>
    <w:rsid w:val="005812E8"/>
    <w:rsid w:val="0058132A"/>
    <w:rsid w:val="005817D3"/>
    <w:rsid w:val="005818AB"/>
    <w:rsid w:val="005819B8"/>
    <w:rsid w:val="00581A33"/>
    <w:rsid w:val="00581C34"/>
    <w:rsid w:val="0058208F"/>
    <w:rsid w:val="0058212A"/>
    <w:rsid w:val="00582142"/>
    <w:rsid w:val="005824F6"/>
    <w:rsid w:val="005825F5"/>
    <w:rsid w:val="005828C0"/>
    <w:rsid w:val="00582C22"/>
    <w:rsid w:val="00582C72"/>
    <w:rsid w:val="00582CAD"/>
    <w:rsid w:val="00582E27"/>
    <w:rsid w:val="00583003"/>
    <w:rsid w:val="005835DA"/>
    <w:rsid w:val="0058363F"/>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C98"/>
    <w:rsid w:val="00584DDB"/>
    <w:rsid w:val="00585336"/>
    <w:rsid w:val="00585513"/>
    <w:rsid w:val="00585524"/>
    <w:rsid w:val="00585D46"/>
    <w:rsid w:val="00585E1C"/>
    <w:rsid w:val="005861D4"/>
    <w:rsid w:val="00586218"/>
    <w:rsid w:val="0058633A"/>
    <w:rsid w:val="005863B5"/>
    <w:rsid w:val="005865A3"/>
    <w:rsid w:val="005868BB"/>
    <w:rsid w:val="00586B58"/>
    <w:rsid w:val="00586D4C"/>
    <w:rsid w:val="00586F75"/>
    <w:rsid w:val="005870EE"/>
    <w:rsid w:val="0058741E"/>
    <w:rsid w:val="0058742D"/>
    <w:rsid w:val="00587452"/>
    <w:rsid w:val="0058746F"/>
    <w:rsid w:val="00587751"/>
    <w:rsid w:val="00587B49"/>
    <w:rsid w:val="00587E47"/>
    <w:rsid w:val="00587ED4"/>
    <w:rsid w:val="00587F41"/>
    <w:rsid w:val="00590308"/>
    <w:rsid w:val="005904B9"/>
    <w:rsid w:val="005908A5"/>
    <w:rsid w:val="00590C52"/>
    <w:rsid w:val="00590E5C"/>
    <w:rsid w:val="00590E84"/>
    <w:rsid w:val="00590EDE"/>
    <w:rsid w:val="00590F05"/>
    <w:rsid w:val="00590FF1"/>
    <w:rsid w:val="005910B1"/>
    <w:rsid w:val="00591796"/>
    <w:rsid w:val="00591815"/>
    <w:rsid w:val="005920DE"/>
    <w:rsid w:val="005921EE"/>
    <w:rsid w:val="005922F6"/>
    <w:rsid w:val="00592372"/>
    <w:rsid w:val="00592534"/>
    <w:rsid w:val="005927F2"/>
    <w:rsid w:val="00592C07"/>
    <w:rsid w:val="00592EE2"/>
    <w:rsid w:val="00593047"/>
    <w:rsid w:val="00593C41"/>
    <w:rsid w:val="00593F8D"/>
    <w:rsid w:val="00594123"/>
    <w:rsid w:val="0059413A"/>
    <w:rsid w:val="0059480F"/>
    <w:rsid w:val="00594C51"/>
    <w:rsid w:val="0059553E"/>
    <w:rsid w:val="00595955"/>
    <w:rsid w:val="005959CE"/>
    <w:rsid w:val="00595A12"/>
    <w:rsid w:val="00595B6B"/>
    <w:rsid w:val="00595C09"/>
    <w:rsid w:val="00595C59"/>
    <w:rsid w:val="00595C81"/>
    <w:rsid w:val="00595DAB"/>
    <w:rsid w:val="00595FBA"/>
    <w:rsid w:val="0059622C"/>
    <w:rsid w:val="0059636D"/>
    <w:rsid w:val="00596729"/>
    <w:rsid w:val="00596907"/>
    <w:rsid w:val="00596B25"/>
    <w:rsid w:val="00596B3E"/>
    <w:rsid w:val="00596DE7"/>
    <w:rsid w:val="00596E0E"/>
    <w:rsid w:val="00596E93"/>
    <w:rsid w:val="005970D0"/>
    <w:rsid w:val="00597100"/>
    <w:rsid w:val="005973F9"/>
    <w:rsid w:val="0059741C"/>
    <w:rsid w:val="00597473"/>
    <w:rsid w:val="005974D7"/>
    <w:rsid w:val="00597523"/>
    <w:rsid w:val="00597A6B"/>
    <w:rsid w:val="00597A8F"/>
    <w:rsid w:val="00597B6F"/>
    <w:rsid w:val="00597DE2"/>
    <w:rsid w:val="00597F8F"/>
    <w:rsid w:val="005A02DB"/>
    <w:rsid w:val="005A0323"/>
    <w:rsid w:val="005A0380"/>
    <w:rsid w:val="005A03D6"/>
    <w:rsid w:val="005A06AB"/>
    <w:rsid w:val="005A07BB"/>
    <w:rsid w:val="005A0975"/>
    <w:rsid w:val="005A0A16"/>
    <w:rsid w:val="005A0E44"/>
    <w:rsid w:val="005A0EBE"/>
    <w:rsid w:val="005A0F84"/>
    <w:rsid w:val="005A0FA3"/>
    <w:rsid w:val="005A1480"/>
    <w:rsid w:val="005A1510"/>
    <w:rsid w:val="005A16E7"/>
    <w:rsid w:val="005A18C2"/>
    <w:rsid w:val="005A1930"/>
    <w:rsid w:val="005A2005"/>
    <w:rsid w:val="005A2317"/>
    <w:rsid w:val="005A245E"/>
    <w:rsid w:val="005A2615"/>
    <w:rsid w:val="005A28F3"/>
    <w:rsid w:val="005A292A"/>
    <w:rsid w:val="005A2B9E"/>
    <w:rsid w:val="005A2D73"/>
    <w:rsid w:val="005A31D7"/>
    <w:rsid w:val="005A3253"/>
    <w:rsid w:val="005A3256"/>
    <w:rsid w:val="005A3294"/>
    <w:rsid w:val="005A3746"/>
    <w:rsid w:val="005A3A5B"/>
    <w:rsid w:val="005A3E05"/>
    <w:rsid w:val="005A4051"/>
    <w:rsid w:val="005A4244"/>
    <w:rsid w:val="005A44B6"/>
    <w:rsid w:val="005A45C1"/>
    <w:rsid w:val="005A45EC"/>
    <w:rsid w:val="005A5083"/>
    <w:rsid w:val="005A5347"/>
    <w:rsid w:val="005A54F6"/>
    <w:rsid w:val="005A5507"/>
    <w:rsid w:val="005A5552"/>
    <w:rsid w:val="005A5597"/>
    <w:rsid w:val="005A5667"/>
    <w:rsid w:val="005A5677"/>
    <w:rsid w:val="005A6279"/>
    <w:rsid w:val="005A69FE"/>
    <w:rsid w:val="005A6BCF"/>
    <w:rsid w:val="005A70DE"/>
    <w:rsid w:val="005A73FB"/>
    <w:rsid w:val="005A767D"/>
    <w:rsid w:val="005A7868"/>
    <w:rsid w:val="005A7921"/>
    <w:rsid w:val="005A7967"/>
    <w:rsid w:val="005A79AF"/>
    <w:rsid w:val="005A7F98"/>
    <w:rsid w:val="005B01DA"/>
    <w:rsid w:val="005B02AE"/>
    <w:rsid w:val="005B050C"/>
    <w:rsid w:val="005B08CF"/>
    <w:rsid w:val="005B0977"/>
    <w:rsid w:val="005B100D"/>
    <w:rsid w:val="005B150E"/>
    <w:rsid w:val="005B179F"/>
    <w:rsid w:val="005B20CE"/>
    <w:rsid w:val="005B2177"/>
    <w:rsid w:val="005B2305"/>
    <w:rsid w:val="005B233E"/>
    <w:rsid w:val="005B2440"/>
    <w:rsid w:val="005B24AD"/>
    <w:rsid w:val="005B26D2"/>
    <w:rsid w:val="005B2812"/>
    <w:rsid w:val="005B2866"/>
    <w:rsid w:val="005B2942"/>
    <w:rsid w:val="005B2B1B"/>
    <w:rsid w:val="005B2E17"/>
    <w:rsid w:val="005B2F87"/>
    <w:rsid w:val="005B31EF"/>
    <w:rsid w:val="005B32A6"/>
    <w:rsid w:val="005B33A7"/>
    <w:rsid w:val="005B37BF"/>
    <w:rsid w:val="005B3C7D"/>
    <w:rsid w:val="005B4364"/>
    <w:rsid w:val="005B440D"/>
    <w:rsid w:val="005B487B"/>
    <w:rsid w:val="005B489E"/>
    <w:rsid w:val="005B4916"/>
    <w:rsid w:val="005B4AFB"/>
    <w:rsid w:val="005B4C73"/>
    <w:rsid w:val="005B4D5E"/>
    <w:rsid w:val="005B4DDE"/>
    <w:rsid w:val="005B4E7F"/>
    <w:rsid w:val="005B4F84"/>
    <w:rsid w:val="005B518B"/>
    <w:rsid w:val="005B532A"/>
    <w:rsid w:val="005B5642"/>
    <w:rsid w:val="005B5799"/>
    <w:rsid w:val="005B57C7"/>
    <w:rsid w:val="005B57F1"/>
    <w:rsid w:val="005B5813"/>
    <w:rsid w:val="005B594B"/>
    <w:rsid w:val="005B5D17"/>
    <w:rsid w:val="005B5E8C"/>
    <w:rsid w:val="005B62BF"/>
    <w:rsid w:val="005B6318"/>
    <w:rsid w:val="005B6436"/>
    <w:rsid w:val="005B6668"/>
    <w:rsid w:val="005B692E"/>
    <w:rsid w:val="005B6F89"/>
    <w:rsid w:val="005B6FC9"/>
    <w:rsid w:val="005B70DC"/>
    <w:rsid w:val="005B7498"/>
    <w:rsid w:val="005B753A"/>
    <w:rsid w:val="005B79C3"/>
    <w:rsid w:val="005C05B9"/>
    <w:rsid w:val="005C070C"/>
    <w:rsid w:val="005C0973"/>
    <w:rsid w:val="005C0D17"/>
    <w:rsid w:val="005C14CD"/>
    <w:rsid w:val="005C1816"/>
    <w:rsid w:val="005C19D6"/>
    <w:rsid w:val="005C231A"/>
    <w:rsid w:val="005C2393"/>
    <w:rsid w:val="005C2443"/>
    <w:rsid w:val="005C24B3"/>
    <w:rsid w:val="005C25F2"/>
    <w:rsid w:val="005C2894"/>
    <w:rsid w:val="005C2F1C"/>
    <w:rsid w:val="005C2FA3"/>
    <w:rsid w:val="005C314C"/>
    <w:rsid w:val="005C329B"/>
    <w:rsid w:val="005C32B5"/>
    <w:rsid w:val="005C335A"/>
    <w:rsid w:val="005C3556"/>
    <w:rsid w:val="005C37A9"/>
    <w:rsid w:val="005C3991"/>
    <w:rsid w:val="005C3CAB"/>
    <w:rsid w:val="005C3E24"/>
    <w:rsid w:val="005C3E94"/>
    <w:rsid w:val="005C41B4"/>
    <w:rsid w:val="005C438E"/>
    <w:rsid w:val="005C4414"/>
    <w:rsid w:val="005C4559"/>
    <w:rsid w:val="005C4645"/>
    <w:rsid w:val="005C47B9"/>
    <w:rsid w:val="005C4BA8"/>
    <w:rsid w:val="005C4DF6"/>
    <w:rsid w:val="005C4E65"/>
    <w:rsid w:val="005C4E6B"/>
    <w:rsid w:val="005C4E6E"/>
    <w:rsid w:val="005C5012"/>
    <w:rsid w:val="005C50FF"/>
    <w:rsid w:val="005C5A24"/>
    <w:rsid w:val="005C5B78"/>
    <w:rsid w:val="005C5C69"/>
    <w:rsid w:val="005C610B"/>
    <w:rsid w:val="005C61E3"/>
    <w:rsid w:val="005C62F1"/>
    <w:rsid w:val="005C631C"/>
    <w:rsid w:val="005C68D7"/>
    <w:rsid w:val="005C6A1F"/>
    <w:rsid w:val="005C6ACA"/>
    <w:rsid w:val="005C6C27"/>
    <w:rsid w:val="005C73B3"/>
    <w:rsid w:val="005C7681"/>
    <w:rsid w:val="005C771B"/>
    <w:rsid w:val="005C77F6"/>
    <w:rsid w:val="005C7A5B"/>
    <w:rsid w:val="005C7BC8"/>
    <w:rsid w:val="005D0272"/>
    <w:rsid w:val="005D0347"/>
    <w:rsid w:val="005D041F"/>
    <w:rsid w:val="005D056B"/>
    <w:rsid w:val="005D08A0"/>
    <w:rsid w:val="005D0A75"/>
    <w:rsid w:val="005D0B55"/>
    <w:rsid w:val="005D0D0D"/>
    <w:rsid w:val="005D0E84"/>
    <w:rsid w:val="005D1054"/>
    <w:rsid w:val="005D1160"/>
    <w:rsid w:val="005D1549"/>
    <w:rsid w:val="005D17B1"/>
    <w:rsid w:val="005D17FB"/>
    <w:rsid w:val="005D1805"/>
    <w:rsid w:val="005D1A30"/>
    <w:rsid w:val="005D1AB7"/>
    <w:rsid w:val="005D1ACB"/>
    <w:rsid w:val="005D1CFD"/>
    <w:rsid w:val="005D1F92"/>
    <w:rsid w:val="005D2501"/>
    <w:rsid w:val="005D2718"/>
    <w:rsid w:val="005D2829"/>
    <w:rsid w:val="005D2DD9"/>
    <w:rsid w:val="005D310E"/>
    <w:rsid w:val="005D33BB"/>
    <w:rsid w:val="005D3507"/>
    <w:rsid w:val="005D3AB1"/>
    <w:rsid w:val="005D3D4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6DF0"/>
    <w:rsid w:val="005D7352"/>
    <w:rsid w:val="005D7609"/>
    <w:rsid w:val="005D794B"/>
    <w:rsid w:val="005D7BAA"/>
    <w:rsid w:val="005D7CAD"/>
    <w:rsid w:val="005E04F7"/>
    <w:rsid w:val="005E05D2"/>
    <w:rsid w:val="005E06B2"/>
    <w:rsid w:val="005E0887"/>
    <w:rsid w:val="005E0E8C"/>
    <w:rsid w:val="005E1291"/>
    <w:rsid w:val="005E1477"/>
    <w:rsid w:val="005E1864"/>
    <w:rsid w:val="005E1AAE"/>
    <w:rsid w:val="005E1BC9"/>
    <w:rsid w:val="005E1D5C"/>
    <w:rsid w:val="005E216B"/>
    <w:rsid w:val="005E23CB"/>
    <w:rsid w:val="005E2AB1"/>
    <w:rsid w:val="005E2EFF"/>
    <w:rsid w:val="005E3067"/>
    <w:rsid w:val="005E30A0"/>
    <w:rsid w:val="005E340C"/>
    <w:rsid w:val="005E3C7D"/>
    <w:rsid w:val="005E4461"/>
    <w:rsid w:val="005E4669"/>
    <w:rsid w:val="005E501C"/>
    <w:rsid w:val="005E509A"/>
    <w:rsid w:val="005E512C"/>
    <w:rsid w:val="005E5154"/>
    <w:rsid w:val="005E52AC"/>
    <w:rsid w:val="005E553C"/>
    <w:rsid w:val="005E584A"/>
    <w:rsid w:val="005E5B0C"/>
    <w:rsid w:val="005E600A"/>
    <w:rsid w:val="005E6289"/>
    <w:rsid w:val="005E62DA"/>
    <w:rsid w:val="005E63BE"/>
    <w:rsid w:val="005E65B6"/>
    <w:rsid w:val="005E6618"/>
    <w:rsid w:val="005E66E2"/>
    <w:rsid w:val="005E6795"/>
    <w:rsid w:val="005E6A93"/>
    <w:rsid w:val="005E70E1"/>
    <w:rsid w:val="005E71D4"/>
    <w:rsid w:val="005E73A9"/>
    <w:rsid w:val="005E777F"/>
    <w:rsid w:val="005E77F6"/>
    <w:rsid w:val="005E7E3C"/>
    <w:rsid w:val="005F0474"/>
    <w:rsid w:val="005F0574"/>
    <w:rsid w:val="005F0617"/>
    <w:rsid w:val="005F0A8C"/>
    <w:rsid w:val="005F106E"/>
    <w:rsid w:val="005F122A"/>
    <w:rsid w:val="005F125D"/>
    <w:rsid w:val="005F1392"/>
    <w:rsid w:val="005F17A3"/>
    <w:rsid w:val="005F17C9"/>
    <w:rsid w:val="005F1D81"/>
    <w:rsid w:val="005F1E30"/>
    <w:rsid w:val="005F1E43"/>
    <w:rsid w:val="005F1EE0"/>
    <w:rsid w:val="005F1F72"/>
    <w:rsid w:val="005F217A"/>
    <w:rsid w:val="005F21C9"/>
    <w:rsid w:val="005F236C"/>
    <w:rsid w:val="005F24FC"/>
    <w:rsid w:val="005F2616"/>
    <w:rsid w:val="005F2946"/>
    <w:rsid w:val="005F29B1"/>
    <w:rsid w:val="005F2C53"/>
    <w:rsid w:val="005F2D00"/>
    <w:rsid w:val="005F2ED0"/>
    <w:rsid w:val="005F32FE"/>
    <w:rsid w:val="005F3B40"/>
    <w:rsid w:val="005F3F24"/>
    <w:rsid w:val="005F3FCD"/>
    <w:rsid w:val="005F415C"/>
    <w:rsid w:val="005F4525"/>
    <w:rsid w:val="005F4762"/>
    <w:rsid w:val="005F4B0F"/>
    <w:rsid w:val="005F4C38"/>
    <w:rsid w:val="005F51F7"/>
    <w:rsid w:val="005F51FF"/>
    <w:rsid w:val="005F5E1D"/>
    <w:rsid w:val="005F5FB3"/>
    <w:rsid w:val="005F62F3"/>
    <w:rsid w:val="005F63B7"/>
    <w:rsid w:val="005F6633"/>
    <w:rsid w:val="005F6669"/>
    <w:rsid w:val="005F6764"/>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87E"/>
    <w:rsid w:val="00600C30"/>
    <w:rsid w:val="00601789"/>
    <w:rsid w:val="00601794"/>
    <w:rsid w:val="00601ABE"/>
    <w:rsid w:val="00602186"/>
    <w:rsid w:val="00602227"/>
    <w:rsid w:val="00602639"/>
    <w:rsid w:val="00602F48"/>
    <w:rsid w:val="006034F3"/>
    <w:rsid w:val="006035CF"/>
    <w:rsid w:val="00603793"/>
    <w:rsid w:val="006038CA"/>
    <w:rsid w:val="00603B32"/>
    <w:rsid w:val="00603B6F"/>
    <w:rsid w:val="00603C91"/>
    <w:rsid w:val="00603FD4"/>
    <w:rsid w:val="006042AF"/>
    <w:rsid w:val="006042B5"/>
    <w:rsid w:val="00604433"/>
    <w:rsid w:val="006045BD"/>
    <w:rsid w:val="0060485D"/>
    <w:rsid w:val="00604886"/>
    <w:rsid w:val="00604A82"/>
    <w:rsid w:val="00605447"/>
    <w:rsid w:val="006054B2"/>
    <w:rsid w:val="00605695"/>
    <w:rsid w:val="00605B28"/>
    <w:rsid w:val="0060610A"/>
    <w:rsid w:val="00606167"/>
    <w:rsid w:val="006065D1"/>
    <w:rsid w:val="006069E5"/>
    <w:rsid w:val="00606BBF"/>
    <w:rsid w:val="0060705C"/>
    <w:rsid w:val="00607129"/>
    <w:rsid w:val="00607174"/>
    <w:rsid w:val="006071C9"/>
    <w:rsid w:val="00607303"/>
    <w:rsid w:val="0060733A"/>
    <w:rsid w:val="006077F9"/>
    <w:rsid w:val="0060785C"/>
    <w:rsid w:val="00607AA4"/>
    <w:rsid w:val="00607ABF"/>
    <w:rsid w:val="00607CF6"/>
    <w:rsid w:val="00607D0E"/>
    <w:rsid w:val="00607D14"/>
    <w:rsid w:val="00607F10"/>
    <w:rsid w:val="006101CC"/>
    <w:rsid w:val="006104BF"/>
    <w:rsid w:val="00610938"/>
    <w:rsid w:val="00610998"/>
    <w:rsid w:val="00610A14"/>
    <w:rsid w:val="00610D19"/>
    <w:rsid w:val="00610E5B"/>
    <w:rsid w:val="00610FE0"/>
    <w:rsid w:val="00611061"/>
    <w:rsid w:val="00611328"/>
    <w:rsid w:val="00611BC5"/>
    <w:rsid w:val="006120B9"/>
    <w:rsid w:val="0061222F"/>
    <w:rsid w:val="006125BB"/>
    <w:rsid w:val="00612685"/>
    <w:rsid w:val="0061273A"/>
    <w:rsid w:val="00612D14"/>
    <w:rsid w:val="00612E34"/>
    <w:rsid w:val="00613478"/>
    <w:rsid w:val="006135A6"/>
    <w:rsid w:val="006137BE"/>
    <w:rsid w:val="00613C5A"/>
    <w:rsid w:val="00613CC5"/>
    <w:rsid w:val="00613D88"/>
    <w:rsid w:val="00613E5E"/>
    <w:rsid w:val="00613F2A"/>
    <w:rsid w:val="006147D9"/>
    <w:rsid w:val="00614A28"/>
    <w:rsid w:val="00614D27"/>
    <w:rsid w:val="00614DD2"/>
    <w:rsid w:val="00614DEB"/>
    <w:rsid w:val="006151CB"/>
    <w:rsid w:val="00615380"/>
    <w:rsid w:val="006153CE"/>
    <w:rsid w:val="00615575"/>
    <w:rsid w:val="0061558F"/>
    <w:rsid w:val="00615602"/>
    <w:rsid w:val="0061564F"/>
    <w:rsid w:val="00615D8E"/>
    <w:rsid w:val="00616287"/>
    <w:rsid w:val="006162BB"/>
    <w:rsid w:val="006168B7"/>
    <w:rsid w:val="00616A6D"/>
    <w:rsid w:val="00616A95"/>
    <w:rsid w:val="00616C27"/>
    <w:rsid w:val="00616E88"/>
    <w:rsid w:val="006170B0"/>
    <w:rsid w:val="006170B8"/>
    <w:rsid w:val="006171F1"/>
    <w:rsid w:val="0061738A"/>
    <w:rsid w:val="00617449"/>
    <w:rsid w:val="00617676"/>
    <w:rsid w:val="00617722"/>
    <w:rsid w:val="006177B7"/>
    <w:rsid w:val="0061783C"/>
    <w:rsid w:val="00617993"/>
    <w:rsid w:val="00617C53"/>
    <w:rsid w:val="00620014"/>
    <w:rsid w:val="006203F5"/>
    <w:rsid w:val="00620656"/>
    <w:rsid w:val="00620715"/>
    <w:rsid w:val="00620B48"/>
    <w:rsid w:val="0062107C"/>
    <w:rsid w:val="006212CF"/>
    <w:rsid w:val="0062142D"/>
    <w:rsid w:val="00621796"/>
    <w:rsid w:val="00621917"/>
    <w:rsid w:val="00621B3E"/>
    <w:rsid w:val="00621E47"/>
    <w:rsid w:val="0062243A"/>
    <w:rsid w:val="0062249E"/>
    <w:rsid w:val="006229B7"/>
    <w:rsid w:val="00622A19"/>
    <w:rsid w:val="00622BC2"/>
    <w:rsid w:val="00622C09"/>
    <w:rsid w:val="00622E3C"/>
    <w:rsid w:val="00622F1D"/>
    <w:rsid w:val="00623551"/>
    <w:rsid w:val="0062363A"/>
    <w:rsid w:val="0062393D"/>
    <w:rsid w:val="006239A4"/>
    <w:rsid w:val="00623A4E"/>
    <w:rsid w:val="00623C42"/>
    <w:rsid w:val="00623F1A"/>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9F"/>
    <w:rsid w:val="006261D3"/>
    <w:rsid w:val="006264D6"/>
    <w:rsid w:val="00626993"/>
    <w:rsid w:val="00626A19"/>
    <w:rsid w:val="00627158"/>
    <w:rsid w:val="00627406"/>
    <w:rsid w:val="006274E1"/>
    <w:rsid w:val="00627895"/>
    <w:rsid w:val="00627929"/>
    <w:rsid w:val="00627A07"/>
    <w:rsid w:val="00627CE8"/>
    <w:rsid w:val="00627F12"/>
    <w:rsid w:val="00630057"/>
    <w:rsid w:val="006303D8"/>
    <w:rsid w:val="006307CA"/>
    <w:rsid w:val="00630822"/>
    <w:rsid w:val="00630B88"/>
    <w:rsid w:val="00630B8B"/>
    <w:rsid w:val="00630C7F"/>
    <w:rsid w:val="00630DFA"/>
    <w:rsid w:val="00630EB9"/>
    <w:rsid w:val="00630F29"/>
    <w:rsid w:val="00631181"/>
    <w:rsid w:val="00631324"/>
    <w:rsid w:val="00631364"/>
    <w:rsid w:val="0063154B"/>
    <w:rsid w:val="006316A6"/>
    <w:rsid w:val="00631BA9"/>
    <w:rsid w:val="00631C3A"/>
    <w:rsid w:val="00632022"/>
    <w:rsid w:val="00632C47"/>
    <w:rsid w:val="006336E9"/>
    <w:rsid w:val="006337B8"/>
    <w:rsid w:val="00633E60"/>
    <w:rsid w:val="00633FF9"/>
    <w:rsid w:val="0063403A"/>
    <w:rsid w:val="00634380"/>
    <w:rsid w:val="006345EA"/>
    <w:rsid w:val="00634A8B"/>
    <w:rsid w:val="00634DBE"/>
    <w:rsid w:val="00634E5E"/>
    <w:rsid w:val="0063536F"/>
    <w:rsid w:val="0063569B"/>
    <w:rsid w:val="00635900"/>
    <w:rsid w:val="00635B05"/>
    <w:rsid w:val="00635D64"/>
    <w:rsid w:val="00635E9F"/>
    <w:rsid w:val="00635EE5"/>
    <w:rsid w:val="006360A3"/>
    <w:rsid w:val="0063636C"/>
    <w:rsid w:val="0063642A"/>
    <w:rsid w:val="00636582"/>
    <w:rsid w:val="006369CB"/>
    <w:rsid w:val="00636B52"/>
    <w:rsid w:val="00636BB4"/>
    <w:rsid w:val="00636F3E"/>
    <w:rsid w:val="0063739A"/>
    <w:rsid w:val="00637526"/>
    <w:rsid w:val="00637856"/>
    <w:rsid w:val="0063798D"/>
    <w:rsid w:val="006400B7"/>
    <w:rsid w:val="0064010F"/>
    <w:rsid w:val="006402F4"/>
    <w:rsid w:val="006407A2"/>
    <w:rsid w:val="006407C0"/>
    <w:rsid w:val="00640A74"/>
    <w:rsid w:val="00640F1F"/>
    <w:rsid w:val="0064129A"/>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F6A"/>
    <w:rsid w:val="00643FD7"/>
    <w:rsid w:val="0064400F"/>
    <w:rsid w:val="0064447E"/>
    <w:rsid w:val="00644610"/>
    <w:rsid w:val="0064492E"/>
    <w:rsid w:val="0064529B"/>
    <w:rsid w:val="006452F7"/>
    <w:rsid w:val="006453A8"/>
    <w:rsid w:val="00645404"/>
    <w:rsid w:val="00645648"/>
    <w:rsid w:val="0064586D"/>
    <w:rsid w:val="00645C71"/>
    <w:rsid w:val="00645CDF"/>
    <w:rsid w:val="00645D4F"/>
    <w:rsid w:val="00645E30"/>
    <w:rsid w:val="00645F69"/>
    <w:rsid w:val="00645FD1"/>
    <w:rsid w:val="006461BA"/>
    <w:rsid w:val="006461EA"/>
    <w:rsid w:val="00646259"/>
    <w:rsid w:val="006462A0"/>
    <w:rsid w:val="00646575"/>
    <w:rsid w:val="00646A33"/>
    <w:rsid w:val="00646CEA"/>
    <w:rsid w:val="00646FEC"/>
    <w:rsid w:val="006472CC"/>
    <w:rsid w:val="00647348"/>
    <w:rsid w:val="00647621"/>
    <w:rsid w:val="006478E2"/>
    <w:rsid w:val="006479E4"/>
    <w:rsid w:val="00647C56"/>
    <w:rsid w:val="00647C9B"/>
    <w:rsid w:val="00647DEA"/>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73B"/>
    <w:rsid w:val="00651896"/>
    <w:rsid w:val="006518D4"/>
    <w:rsid w:val="00651980"/>
    <w:rsid w:val="00651FAB"/>
    <w:rsid w:val="006527C9"/>
    <w:rsid w:val="00652B38"/>
    <w:rsid w:val="00652B88"/>
    <w:rsid w:val="00652C85"/>
    <w:rsid w:val="00652D07"/>
    <w:rsid w:val="00652D67"/>
    <w:rsid w:val="00652E46"/>
    <w:rsid w:val="00652E88"/>
    <w:rsid w:val="00652F7A"/>
    <w:rsid w:val="00653278"/>
    <w:rsid w:val="006535D5"/>
    <w:rsid w:val="006537CF"/>
    <w:rsid w:val="006539E8"/>
    <w:rsid w:val="00653C3C"/>
    <w:rsid w:val="00653D84"/>
    <w:rsid w:val="00654080"/>
    <w:rsid w:val="006541B0"/>
    <w:rsid w:val="0065420B"/>
    <w:rsid w:val="00654365"/>
    <w:rsid w:val="0065485F"/>
    <w:rsid w:val="00654D3B"/>
    <w:rsid w:val="00654F99"/>
    <w:rsid w:val="00654FC8"/>
    <w:rsid w:val="00654FD0"/>
    <w:rsid w:val="00654FED"/>
    <w:rsid w:val="00655023"/>
    <w:rsid w:val="00655058"/>
    <w:rsid w:val="006555FE"/>
    <w:rsid w:val="0065565D"/>
    <w:rsid w:val="00655711"/>
    <w:rsid w:val="00655923"/>
    <w:rsid w:val="00655FF8"/>
    <w:rsid w:val="006560CF"/>
    <w:rsid w:val="00656124"/>
    <w:rsid w:val="006561AB"/>
    <w:rsid w:val="00656397"/>
    <w:rsid w:val="00656825"/>
    <w:rsid w:val="006569BF"/>
    <w:rsid w:val="00656C87"/>
    <w:rsid w:val="00657BE2"/>
    <w:rsid w:val="00657C5B"/>
    <w:rsid w:val="00657F94"/>
    <w:rsid w:val="006603B1"/>
    <w:rsid w:val="0066058C"/>
    <w:rsid w:val="00660800"/>
    <w:rsid w:val="00661344"/>
    <w:rsid w:val="006615F2"/>
    <w:rsid w:val="00661815"/>
    <w:rsid w:val="00661983"/>
    <w:rsid w:val="00661DEE"/>
    <w:rsid w:val="00661E09"/>
    <w:rsid w:val="006621BC"/>
    <w:rsid w:val="006622D8"/>
    <w:rsid w:val="00662461"/>
    <w:rsid w:val="0066256B"/>
    <w:rsid w:val="00663307"/>
    <w:rsid w:val="006635C1"/>
    <w:rsid w:val="00663806"/>
    <w:rsid w:val="0066381B"/>
    <w:rsid w:val="0066396B"/>
    <w:rsid w:val="00663F55"/>
    <w:rsid w:val="00663FD5"/>
    <w:rsid w:val="0066412A"/>
    <w:rsid w:val="006643F8"/>
    <w:rsid w:val="00664876"/>
    <w:rsid w:val="00664A5C"/>
    <w:rsid w:val="00664DA2"/>
    <w:rsid w:val="00664E76"/>
    <w:rsid w:val="006651BC"/>
    <w:rsid w:val="006652AC"/>
    <w:rsid w:val="0066560B"/>
    <w:rsid w:val="0066587B"/>
    <w:rsid w:val="00665A29"/>
    <w:rsid w:val="00665C70"/>
    <w:rsid w:val="00665EF6"/>
    <w:rsid w:val="00666078"/>
    <w:rsid w:val="0066608F"/>
    <w:rsid w:val="006661BD"/>
    <w:rsid w:val="0066662B"/>
    <w:rsid w:val="00666861"/>
    <w:rsid w:val="00666FA9"/>
    <w:rsid w:val="006674EB"/>
    <w:rsid w:val="006677E8"/>
    <w:rsid w:val="00667820"/>
    <w:rsid w:val="0066794A"/>
    <w:rsid w:val="00667AB2"/>
    <w:rsid w:val="00667B72"/>
    <w:rsid w:val="00670269"/>
    <w:rsid w:val="006702D5"/>
    <w:rsid w:val="006704FC"/>
    <w:rsid w:val="0067090B"/>
    <w:rsid w:val="006709AA"/>
    <w:rsid w:val="00670A1C"/>
    <w:rsid w:val="00670A54"/>
    <w:rsid w:val="00670D50"/>
    <w:rsid w:val="00670DFE"/>
    <w:rsid w:val="00670E50"/>
    <w:rsid w:val="00670E67"/>
    <w:rsid w:val="00670F25"/>
    <w:rsid w:val="00670F93"/>
    <w:rsid w:val="00671064"/>
    <w:rsid w:val="006711AA"/>
    <w:rsid w:val="0067152D"/>
    <w:rsid w:val="0067184B"/>
    <w:rsid w:val="0067189E"/>
    <w:rsid w:val="006718FB"/>
    <w:rsid w:val="00671D18"/>
    <w:rsid w:val="00671F6C"/>
    <w:rsid w:val="0067247A"/>
    <w:rsid w:val="006728E1"/>
    <w:rsid w:val="00672DE0"/>
    <w:rsid w:val="00672F73"/>
    <w:rsid w:val="0067341E"/>
    <w:rsid w:val="00673544"/>
    <w:rsid w:val="006737CD"/>
    <w:rsid w:val="006737DB"/>
    <w:rsid w:val="00673950"/>
    <w:rsid w:val="00673ADA"/>
    <w:rsid w:val="00673B2B"/>
    <w:rsid w:val="0067411E"/>
    <w:rsid w:val="0067423A"/>
    <w:rsid w:val="00674383"/>
    <w:rsid w:val="0067490E"/>
    <w:rsid w:val="0067503D"/>
    <w:rsid w:val="006750C9"/>
    <w:rsid w:val="00675847"/>
    <w:rsid w:val="00675896"/>
    <w:rsid w:val="00675E82"/>
    <w:rsid w:val="00676100"/>
    <w:rsid w:val="006763EA"/>
    <w:rsid w:val="0067652C"/>
    <w:rsid w:val="00676865"/>
    <w:rsid w:val="0067691B"/>
    <w:rsid w:val="00676A58"/>
    <w:rsid w:val="00676CBD"/>
    <w:rsid w:val="00676DA6"/>
    <w:rsid w:val="00676EEA"/>
    <w:rsid w:val="0067706C"/>
    <w:rsid w:val="0067707E"/>
    <w:rsid w:val="006771C8"/>
    <w:rsid w:val="006771EE"/>
    <w:rsid w:val="0067730A"/>
    <w:rsid w:val="006773C3"/>
    <w:rsid w:val="006774E5"/>
    <w:rsid w:val="00677576"/>
    <w:rsid w:val="0067779E"/>
    <w:rsid w:val="006778BF"/>
    <w:rsid w:val="00677940"/>
    <w:rsid w:val="00677D49"/>
    <w:rsid w:val="006800EE"/>
    <w:rsid w:val="00680430"/>
    <w:rsid w:val="006804EF"/>
    <w:rsid w:val="00680EBE"/>
    <w:rsid w:val="00681235"/>
    <w:rsid w:val="0068138D"/>
    <w:rsid w:val="006817F1"/>
    <w:rsid w:val="00681A97"/>
    <w:rsid w:val="00681FD8"/>
    <w:rsid w:val="00681FE3"/>
    <w:rsid w:val="00682289"/>
    <w:rsid w:val="006827A0"/>
    <w:rsid w:val="006828EF"/>
    <w:rsid w:val="00682960"/>
    <w:rsid w:val="00682A88"/>
    <w:rsid w:val="0068352A"/>
    <w:rsid w:val="006841A3"/>
    <w:rsid w:val="00684253"/>
    <w:rsid w:val="006843C9"/>
    <w:rsid w:val="00684700"/>
    <w:rsid w:val="006849D4"/>
    <w:rsid w:val="00684EBE"/>
    <w:rsid w:val="006852D0"/>
    <w:rsid w:val="00685574"/>
    <w:rsid w:val="006855BA"/>
    <w:rsid w:val="006857F5"/>
    <w:rsid w:val="00686174"/>
    <w:rsid w:val="00686397"/>
    <w:rsid w:val="006863F8"/>
    <w:rsid w:val="0068670C"/>
    <w:rsid w:val="00686AEB"/>
    <w:rsid w:val="006872D6"/>
    <w:rsid w:val="00687339"/>
    <w:rsid w:val="0068741B"/>
    <w:rsid w:val="00687723"/>
    <w:rsid w:val="0068775B"/>
    <w:rsid w:val="006877D9"/>
    <w:rsid w:val="00687AB1"/>
    <w:rsid w:val="00687DE5"/>
    <w:rsid w:val="00687E3A"/>
    <w:rsid w:val="00687EF4"/>
    <w:rsid w:val="00690008"/>
    <w:rsid w:val="0069000D"/>
    <w:rsid w:val="00690579"/>
    <w:rsid w:val="00690588"/>
    <w:rsid w:val="00690626"/>
    <w:rsid w:val="00690C55"/>
    <w:rsid w:val="006919A7"/>
    <w:rsid w:val="00691C7F"/>
    <w:rsid w:val="00692390"/>
    <w:rsid w:val="006927EA"/>
    <w:rsid w:val="006928CF"/>
    <w:rsid w:val="006929D6"/>
    <w:rsid w:val="00692B88"/>
    <w:rsid w:val="00692C38"/>
    <w:rsid w:val="00692DC9"/>
    <w:rsid w:val="00692DEB"/>
    <w:rsid w:val="00692E4A"/>
    <w:rsid w:val="00692F15"/>
    <w:rsid w:val="00692F45"/>
    <w:rsid w:val="00693472"/>
    <w:rsid w:val="00693793"/>
    <w:rsid w:val="006939E6"/>
    <w:rsid w:val="00693B4D"/>
    <w:rsid w:val="00693D82"/>
    <w:rsid w:val="00693E3C"/>
    <w:rsid w:val="00693F0A"/>
    <w:rsid w:val="0069409E"/>
    <w:rsid w:val="006940CD"/>
    <w:rsid w:val="006943FF"/>
    <w:rsid w:val="00694516"/>
    <w:rsid w:val="006946D7"/>
    <w:rsid w:val="006947E9"/>
    <w:rsid w:val="0069480C"/>
    <w:rsid w:val="006948E4"/>
    <w:rsid w:val="00694D07"/>
    <w:rsid w:val="00694D59"/>
    <w:rsid w:val="0069540A"/>
    <w:rsid w:val="00695480"/>
    <w:rsid w:val="006954BB"/>
    <w:rsid w:val="006954D8"/>
    <w:rsid w:val="00695623"/>
    <w:rsid w:val="0069582C"/>
    <w:rsid w:val="006959A2"/>
    <w:rsid w:val="00695B39"/>
    <w:rsid w:val="00695E83"/>
    <w:rsid w:val="006961B0"/>
    <w:rsid w:val="006964D6"/>
    <w:rsid w:val="00696659"/>
    <w:rsid w:val="00696850"/>
    <w:rsid w:val="00696C3B"/>
    <w:rsid w:val="00696FB4"/>
    <w:rsid w:val="00696FCB"/>
    <w:rsid w:val="00696FD1"/>
    <w:rsid w:val="0069723B"/>
    <w:rsid w:val="00697713"/>
    <w:rsid w:val="006978CF"/>
    <w:rsid w:val="006979EF"/>
    <w:rsid w:val="006A057F"/>
    <w:rsid w:val="006A065F"/>
    <w:rsid w:val="006A0845"/>
    <w:rsid w:val="006A0A41"/>
    <w:rsid w:val="006A0A96"/>
    <w:rsid w:val="006A0B82"/>
    <w:rsid w:val="006A0FCC"/>
    <w:rsid w:val="006A1054"/>
    <w:rsid w:val="006A1434"/>
    <w:rsid w:val="006A148F"/>
    <w:rsid w:val="006A15AC"/>
    <w:rsid w:val="006A16E9"/>
    <w:rsid w:val="006A1868"/>
    <w:rsid w:val="006A19F1"/>
    <w:rsid w:val="006A1C80"/>
    <w:rsid w:val="006A27FE"/>
    <w:rsid w:val="006A28BA"/>
    <w:rsid w:val="006A2940"/>
    <w:rsid w:val="006A2A69"/>
    <w:rsid w:val="006A33EB"/>
    <w:rsid w:val="006A37C3"/>
    <w:rsid w:val="006A3EC1"/>
    <w:rsid w:val="006A42DF"/>
    <w:rsid w:val="006A4524"/>
    <w:rsid w:val="006A48F0"/>
    <w:rsid w:val="006A4A2E"/>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3D6"/>
    <w:rsid w:val="006B065B"/>
    <w:rsid w:val="006B077F"/>
    <w:rsid w:val="006B0BC3"/>
    <w:rsid w:val="006B0E03"/>
    <w:rsid w:val="006B0E82"/>
    <w:rsid w:val="006B10A4"/>
    <w:rsid w:val="006B1246"/>
    <w:rsid w:val="006B143B"/>
    <w:rsid w:val="006B15C0"/>
    <w:rsid w:val="006B1755"/>
    <w:rsid w:val="006B17CC"/>
    <w:rsid w:val="006B1926"/>
    <w:rsid w:val="006B1D76"/>
    <w:rsid w:val="006B1DA3"/>
    <w:rsid w:val="006B1F02"/>
    <w:rsid w:val="006B213E"/>
    <w:rsid w:val="006B2550"/>
    <w:rsid w:val="006B25B4"/>
    <w:rsid w:val="006B29D5"/>
    <w:rsid w:val="006B2C0D"/>
    <w:rsid w:val="006B2C27"/>
    <w:rsid w:val="006B2EDC"/>
    <w:rsid w:val="006B2F6B"/>
    <w:rsid w:val="006B318D"/>
    <w:rsid w:val="006B3311"/>
    <w:rsid w:val="006B33C3"/>
    <w:rsid w:val="006B3436"/>
    <w:rsid w:val="006B34FC"/>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394"/>
    <w:rsid w:val="006B54D4"/>
    <w:rsid w:val="006B5578"/>
    <w:rsid w:val="006B58BA"/>
    <w:rsid w:val="006B58E4"/>
    <w:rsid w:val="006B5CDF"/>
    <w:rsid w:val="006B5DB0"/>
    <w:rsid w:val="006B60FC"/>
    <w:rsid w:val="006B62B4"/>
    <w:rsid w:val="006B639F"/>
    <w:rsid w:val="006B63C0"/>
    <w:rsid w:val="006B64CE"/>
    <w:rsid w:val="006B64DC"/>
    <w:rsid w:val="006B65E9"/>
    <w:rsid w:val="006B6672"/>
    <w:rsid w:val="006B6724"/>
    <w:rsid w:val="006B6803"/>
    <w:rsid w:val="006B6874"/>
    <w:rsid w:val="006B6B9C"/>
    <w:rsid w:val="006B6EF9"/>
    <w:rsid w:val="006B7116"/>
    <w:rsid w:val="006B71E9"/>
    <w:rsid w:val="006B7270"/>
    <w:rsid w:val="006B7289"/>
    <w:rsid w:val="006B76F4"/>
    <w:rsid w:val="006B790B"/>
    <w:rsid w:val="006B7A6C"/>
    <w:rsid w:val="006B7F8D"/>
    <w:rsid w:val="006C038E"/>
    <w:rsid w:val="006C0449"/>
    <w:rsid w:val="006C0727"/>
    <w:rsid w:val="006C0B96"/>
    <w:rsid w:val="006C0C1B"/>
    <w:rsid w:val="006C0C68"/>
    <w:rsid w:val="006C0E29"/>
    <w:rsid w:val="006C0EF3"/>
    <w:rsid w:val="006C0FBA"/>
    <w:rsid w:val="006C164C"/>
    <w:rsid w:val="006C1A86"/>
    <w:rsid w:val="006C1CB2"/>
    <w:rsid w:val="006C1F62"/>
    <w:rsid w:val="006C200A"/>
    <w:rsid w:val="006C2176"/>
    <w:rsid w:val="006C267B"/>
    <w:rsid w:val="006C27E8"/>
    <w:rsid w:val="006C2FE4"/>
    <w:rsid w:val="006C31ED"/>
    <w:rsid w:val="006C332D"/>
    <w:rsid w:val="006C345E"/>
    <w:rsid w:val="006C370B"/>
    <w:rsid w:val="006C3869"/>
    <w:rsid w:val="006C3E67"/>
    <w:rsid w:val="006C44E5"/>
    <w:rsid w:val="006C463C"/>
    <w:rsid w:val="006C4737"/>
    <w:rsid w:val="006C4BBD"/>
    <w:rsid w:val="006C544C"/>
    <w:rsid w:val="006C5734"/>
    <w:rsid w:val="006C57C1"/>
    <w:rsid w:val="006C5989"/>
    <w:rsid w:val="006C5E0F"/>
    <w:rsid w:val="006C616E"/>
    <w:rsid w:val="006C6175"/>
    <w:rsid w:val="006C64B7"/>
    <w:rsid w:val="006C65C0"/>
    <w:rsid w:val="006C664B"/>
    <w:rsid w:val="006C66BB"/>
    <w:rsid w:val="006C6769"/>
    <w:rsid w:val="006C6CCE"/>
    <w:rsid w:val="006C6E8C"/>
    <w:rsid w:val="006C76D5"/>
    <w:rsid w:val="006C7C3B"/>
    <w:rsid w:val="006C7E61"/>
    <w:rsid w:val="006C7E89"/>
    <w:rsid w:val="006D0077"/>
    <w:rsid w:val="006D0494"/>
    <w:rsid w:val="006D0507"/>
    <w:rsid w:val="006D05BC"/>
    <w:rsid w:val="006D0733"/>
    <w:rsid w:val="006D0CCB"/>
    <w:rsid w:val="006D0E47"/>
    <w:rsid w:val="006D1162"/>
    <w:rsid w:val="006D12B5"/>
    <w:rsid w:val="006D1503"/>
    <w:rsid w:val="006D1521"/>
    <w:rsid w:val="006D1808"/>
    <w:rsid w:val="006D280F"/>
    <w:rsid w:val="006D2846"/>
    <w:rsid w:val="006D2A66"/>
    <w:rsid w:val="006D2DE0"/>
    <w:rsid w:val="006D2FEA"/>
    <w:rsid w:val="006D3016"/>
    <w:rsid w:val="006D3723"/>
    <w:rsid w:val="006D3737"/>
    <w:rsid w:val="006D3A40"/>
    <w:rsid w:val="006D3A8A"/>
    <w:rsid w:val="006D3BCB"/>
    <w:rsid w:val="006D3C1E"/>
    <w:rsid w:val="006D3FD5"/>
    <w:rsid w:val="006D41E1"/>
    <w:rsid w:val="006D4E57"/>
    <w:rsid w:val="006D5114"/>
    <w:rsid w:val="006D557D"/>
    <w:rsid w:val="006D5761"/>
    <w:rsid w:val="006D5B83"/>
    <w:rsid w:val="006D5BDC"/>
    <w:rsid w:val="006D5DCC"/>
    <w:rsid w:val="006D634D"/>
    <w:rsid w:val="006D6375"/>
    <w:rsid w:val="006D643A"/>
    <w:rsid w:val="006D66F6"/>
    <w:rsid w:val="006D70F8"/>
    <w:rsid w:val="006D719C"/>
    <w:rsid w:val="006D72A2"/>
    <w:rsid w:val="006D72EF"/>
    <w:rsid w:val="006D75C3"/>
    <w:rsid w:val="006D776A"/>
    <w:rsid w:val="006E01DA"/>
    <w:rsid w:val="006E0274"/>
    <w:rsid w:val="006E036A"/>
    <w:rsid w:val="006E06BF"/>
    <w:rsid w:val="006E06DF"/>
    <w:rsid w:val="006E1135"/>
    <w:rsid w:val="006E1156"/>
    <w:rsid w:val="006E11EF"/>
    <w:rsid w:val="006E1217"/>
    <w:rsid w:val="006E128B"/>
    <w:rsid w:val="006E13A1"/>
    <w:rsid w:val="006E1647"/>
    <w:rsid w:val="006E1BC8"/>
    <w:rsid w:val="006E1C07"/>
    <w:rsid w:val="006E1E4D"/>
    <w:rsid w:val="006E23B4"/>
    <w:rsid w:val="006E269D"/>
    <w:rsid w:val="006E2D04"/>
    <w:rsid w:val="006E2D0E"/>
    <w:rsid w:val="006E2DA6"/>
    <w:rsid w:val="006E2F0A"/>
    <w:rsid w:val="006E323D"/>
    <w:rsid w:val="006E3263"/>
    <w:rsid w:val="006E3524"/>
    <w:rsid w:val="006E37A3"/>
    <w:rsid w:val="006E38DA"/>
    <w:rsid w:val="006E3A1B"/>
    <w:rsid w:val="006E3A8C"/>
    <w:rsid w:val="006E3C1E"/>
    <w:rsid w:val="006E3CA8"/>
    <w:rsid w:val="006E419C"/>
    <w:rsid w:val="006E42AA"/>
    <w:rsid w:val="006E4521"/>
    <w:rsid w:val="006E4653"/>
    <w:rsid w:val="006E4A99"/>
    <w:rsid w:val="006E4B87"/>
    <w:rsid w:val="006E5655"/>
    <w:rsid w:val="006E5860"/>
    <w:rsid w:val="006E5AD1"/>
    <w:rsid w:val="006E5B0B"/>
    <w:rsid w:val="006E600D"/>
    <w:rsid w:val="006E621C"/>
    <w:rsid w:val="006E6D13"/>
    <w:rsid w:val="006E6D3E"/>
    <w:rsid w:val="006E6D6D"/>
    <w:rsid w:val="006E70C6"/>
    <w:rsid w:val="006E7272"/>
    <w:rsid w:val="006E789C"/>
    <w:rsid w:val="006E7982"/>
    <w:rsid w:val="006E7C14"/>
    <w:rsid w:val="006E7F09"/>
    <w:rsid w:val="006F02DB"/>
    <w:rsid w:val="006F0428"/>
    <w:rsid w:val="006F04E5"/>
    <w:rsid w:val="006F079B"/>
    <w:rsid w:val="006F08B5"/>
    <w:rsid w:val="006F0976"/>
    <w:rsid w:val="006F0C3F"/>
    <w:rsid w:val="006F0C42"/>
    <w:rsid w:val="006F0CC3"/>
    <w:rsid w:val="006F0D22"/>
    <w:rsid w:val="006F100B"/>
    <w:rsid w:val="006F107E"/>
    <w:rsid w:val="006F12DD"/>
    <w:rsid w:val="006F18E6"/>
    <w:rsid w:val="006F1F0C"/>
    <w:rsid w:val="006F2614"/>
    <w:rsid w:val="006F27D3"/>
    <w:rsid w:val="006F27D5"/>
    <w:rsid w:val="006F2925"/>
    <w:rsid w:val="006F2B5D"/>
    <w:rsid w:val="006F2BB0"/>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5D4"/>
    <w:rsid w:val="006F4D5C"/>
    <w:rsid w:val="006F5073"/>
    <w:rsid w:val="006F507B"/>
    <w:rsid w:val="006F5206"/>
    <w:rsid w:val="006F560E"/>
    <w:rsid w:val="006F5618"/>
    <w:rsid w:val="006F5783"/>
    <w:rsid w:val="006F5884"/>
    <w:rsid w:val="006F5D61"/>
    <w:rsid w:val="006F5F9B"/>
    <w:rsid w:val="006F5FF7"/>
    <w:rsid w:val="006F616E"/>
    <w:rsid w:val="006F6502"/>
    <w:rsid w:val="006F6507"/>
    <w:rsid w:val="006F654D"/>
    <w:rsid w:val="006F6A52"/>
    <w:rsid w:val="006F742F"/>
    <w:rsid w:val="006F79B2"/>
    <w:rsid w:val="006F7A5C"/>
    <w:rsid w:val="006F7D75"/>
    <w:rsid w:val="006F7FA5"/>
    <w:rsid w:val="0070004E"/>
    <w:rsid w:val="007008D1"/>
    <w:rsid w:val="00700A67"/>
    <w:rsid w:val="007010A0"/>
    <w:rsid w:val="00701168"/>
    <w:rsid w:val="007015EC"/>
    <w:rsid w:val="007016B4"/>
    <w:rsid w:val="007017F7"/>
    <w:rsid w:val="00701828"/>
    <w:rsid w:val="00701A54"/>
    <w:rsid w:val="00701B8A"/>
    <w:rsid w:val="00701CBB"/>
    <w:rsid w:val="00701D28"/>
    <w:rsid w:val="00701D55"/>
    <w:rsid w:val="007023DA"/>
    <w:rsid w:val="00702AC4"/>
    <w:rsid w:val="00702DE1"/>
    <w:rsid w:val="007030DE"/>
    <w:rsid w:val="00703304"/>
    <w:rsid w:val="00703430"/>
    <w:rsid w:val="00703703"/>
    <w:rsid w:val="007039E0"/>
    <w:rsid w:val="007039E2"/>
    <w:rsid w:val="00703AA6"/>
    <w:rsid w:val="00703B5B"/>
    <w:rsid w:val="00703C1A"/>
    <w:rsid w:val="00703E73"/>
    <w:rsid w:val="00703EDA"/>
    <w:rsid w:val="00704256"/>
    <w:rsid w:val="0070436D"/>
    <w:rsid w:val="00704397"/>
    <w:rsid w:val="007045D8"/>
    <w:rsid w:val="00704F44"/>
    <w:rsid w:val="00704FDF"/>
    <w:rsid w:val="007051D2"/>
    <w:rsid w:val="0070535C"/>
    <w:rsid w:val="007053E1"/>
    <w:rsid w:val="00705EC6"/>
    <w:rsid w:val="007065B8"/>
    <w:rsid w:val="007067AD"/>
    <w:rsid w:val="007067B8"/>
    <w:rsid w:val="0070682F"/>
    <w:rsid w:val="007068E2"/>
    <w:rsid w:val="0070761E"/>
    <w:rsid w:val="00707650"/>
    <w:rsid w:val="007078D7"/>
    <w:rsid w:val="00710245"/>
    <w:rsid w:val="007104E5"/>
    <w:rsid w:val="00710582"/>
    <w:rsid w:val="007105BD"/>
    <w:rsid w:val="007109A0"/>
    <w:rsid w:val="00710FB8"/>
    <w:rsid w:val="00710FDB"/>
    <w:rsid w:val="00711186"/>
    <w:rsid w:val="007116E7"/>
    <w:rsid w:val="007117F0"/>
    <w:rsid w:val="0071186F"/>
    <w:rsid w:val="00711F15"/>
    <w:rsid w:val="00711F27"/>
    <w:rsid w:val="00712022"/>
    <w:rsid w:val="00712044"/>
    <w:rsid w:val="00712051"/>
    <w:rsid w:val="00712435"/>
    <w:rsid w:val="00712541"/>
    <w:rsid w:val="007129B2"/>
    <w:rsid w:val="007132E8"/>
    <w:rsid w:val="0071337A"/>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3E"/>
    <w:rsid w:val="007156EF"/>
    <w:rsid w:val="00715809"/>
    <w:rsid w:val="00715978"/>
    <w:rsid w:val="00715CB5"/>
    <w:rsid w:val="00715F68"/>
    <w:rsid w:val="007160C5"/>
    <w:rsid w:val="00716270"/>
    <w:rsid w:val="007163C0"/>
    <w:rsid w:val="00716796"/>
    <w:rsid w:val="00716ACA"/>
    <w:rsid w:val="00716B30"/>
    <w:rsid w:val="00716F51"/>
    <w:rsid w:val="00717066"/>
    <w:rsid w:val="0071732E"/>
    <w:rsid w:val="007173AA"/>
    <w:rsid w:val="00717946"/>
    <w:rsid w:val="0072007A"/>
    <w:rsid w:val="007201FB"/>
    <w:rsid w:val="007203D0"/>
    <w:rsid w:val="0072055B"/>
    <w:rsid w:val="00720717"/>
    <w:rsid w:val="0072084A"/>
    <w:rsid w:val="00720A84"/>
    <w:rsid w:val="00720C74"/>
    <w:rsid w:val="00721020"/>
    <w:rsid w:val="007210AD"/>
    <w:rsid w:val="007211B5"/>
    <w:rsid w:val="007212B5"/>
    <w:rsid w:val="0072150B"/>
    <w:rsid w:val="0072177C"/>
    <w:rsid w:val="0072182D"/>
    <w:rsid w:val="00721945"/>
    <w:rsid w:val="007219AD"/>
    <w:rsid w:val="00721AB2"/>
    <w:rsid w:val="00721C70"/>
    <w:rsid w:val="00721CCC"/>
    <w:rsid w:val="00721DA3"/>
    <w:rsid w:val="00721EB6"/>
    <w:rsid w:val="00721F1B"/>
    <w:rsid w:val="00721F1C"/>
    <w:rsid w:val="007220F6"/>
    <w:rsid w:val="007221E4"/>
    <w:rsid w:val="00722258"/>
    <w:rsid w:val="0072290E"/>
    <w:rsid w:val="007229E1"/>
    <w:rsid w:val="007229F8"/>
    <w:rsid w:val="00722D4E"/>
    <w:rsid w:val="00722FD0"/>
    <w:rsid w:val="0072307D"/>
    <w:rsid w:val="007233E8"/>
    <w:rsid w:val="0072361C"/>
    <w:rsid w:val="007236F7"/>
    <w:rsid w:val="007239D7"/>
    <w:rsid w:val="00723AFE"/>
    <w:rsid w:val="00723B1A"/>
    <w:rsid w:val="00724171"/>
    <w:rsid w:val="007242D3"/>
    <w:rsid w:val="00724321"/>
    <w:rsid w:val="0072463F"/>
    <w:rsid w:val="00724669"/>
    <w:rsid w:val="00724848"/>
    <w:rsid w:val="00724A36"/>
    <w:rsid w:val="00724A6A"/>
    <w:rsid w:val="00724B4D"/>
    <w:rsid w:val="00724D61"/>
    <w:rsid w:val="00724E3A"/>
    <w:rsid w:val="007252B6"/>
    <w:rsid w:val="00725610"/>
    <w:rsid w:val="007256B8"/>
    <w:rsid w:val="00725AAB"/>
    <w:rsid w:val="00725BB1"/>
    <w:rsid w:val="00725D3B"/>
    <w:rsid w:val="00725FB0"/>
    <w:rsid w:val="007265B3"/>
    <w:rsid w:val="007267F7"/>
    <w:rsid w:val="00726BE6"/>
    <w:rsid w:val="00726CCB"/>
    <w:rsid w:val="00726EE2"/>
    <w:rsid w:val="0072723D"/>
    <w:rsid w:val="007272BA"/>
    <w:rsid w:val="007274E7"/>
    <w:rsid w:val="00727602"/>
    <w:rsid w:val="0072769D"/>
    <w:rsid w:val="00727B75"/>
    <w:rsid w:val="00727D62"/>
    <w:rsid w:val="00727E6D"/>
    <w:rsid w:val="00730089"/>
    <w:rsid w:val="0073041E"/>
    <w:rsid w:val="00730587"/>
    <w:rsid w:val="007305D9"/>
    <w:rsid w:val="0073076B"/>
    <w:rsid w:val="00730789"/>
    <w:rsid w:val="007307C7"/>
    <w:rsid w:val="007308B7"/>
    <w:rsid w:val="0073096F"/>
    <w:rsid w:val="00730A30"/>
    <w:rsid w:val="0073106E"/>
    <w:rsid w:val="007311F1"/>
    <w:rsid w:val="007312A6"/>
    <w:rsid w:val="00731575"/>
    <w:rsid w:val="00731A69"/>
    <w:rsid w:val="00731EBC"/>
    <w:rsid w:val="007322EC"/>
    <w:rsid w:val="0073284D"/>
    <w:rsid w:val="007329D1"/>
    <w:rsid w:val="00732AB9"/>
    <w:rsid w:val="00732BCD"/>
    <w:rsid w:val="00732E43"/>
    <w:rsid w:val="00732FF4"/>
    <w:rsid w:val="0073337E"/>
    <w:rsid w:val="007333D1"/>
    <w:rsid w:val="00733627"/>
    <w:rsid w:val="007336B1"/>
    <w:rsid w:val="007337EE"/>
    <w:rsid w:val="007338DF"/>
    <w:rsid w:val="007338E9"/>
    <w:rsid w:val="00733B44"/>
    <w:rsid w:val="00733B53"/>
    <w:rsid w:val="00733BA2"/>
    <w:rsid w:val="007341B1"/>
    <w:rsid w:val="00734264"/>
    <w:rsid w:val="0073427B"/>
    <w:rsid w:val="007342D9"/>
    <w:rsid w:val="0073455C"/>
    <w:rsid w:val="00734740"/>
    <w:rsid w:val="0073496D"/>
    <w:rsid w:val="00734B2E"/>
    <w:rsid w:val="00734E40"/>
    <w:rsid w:val="00734E43"/>
    <w:rsid w:val="00734E92"/>
    <w:rsid w:val="007352D0"/>
    <w:rsid w:val="0073558B"/>
    <w:rsid w:val="00735773"/>
    <w:rsid w:val="007359D6"/>
    <w:rsid w:val="00735A0E"/>
    <w:rsid w:val="00735D27"/>
    <w:rsid w:val="00735ED0"/>
    <w:rsid w:val="0073605F"/>
    <w:rsid w:val="00736136"/>
    <w:rsid w:val="00736678"/>
    <w:rsid w:val="00736885"/>
    <w:rsid w:val="00736C71"/>
    <w:rsid w:val="00736D15"/>
    <w:rsid w:val="007370DC"/>
    <w:rsid w:val="00737140"/>
    <w:rsid w:val="0073718C"/>
    <w:rsid w:val="007377AA"/>
    <w:rsid w:val="007377EB"/>
    <w:rsid w:val="00737963"/>
    <w:rsid w:val="00737F00"/>
    <w:rsid w:val="00740191"/>
    <w:rsid w:val="00740963"/>
    <w:rsid w:val="007409D0"/>
    <w:rsid w:val="007409F4"/>
    <w:rsid w:val="00740BDD"/>
    <w:rsid w:val="00740D64"/>
    <w:rsid w:val="00740E1F"/>
    <w:rsid w:val="00740E46"/>
    <w:rsid w:val="00740E8A"/>
    <w:rsid w:val="0074176E"/>
    <w:rsid w:val="00741F5E"/>
    <w:rsid w:val="00742128"/>
    <w:rsid w:val="007423BF"/>
    <w:rsid w:val="00742427"/>
    <w:rsid w:val="007426BD"/>
    <w:rsid w:val="007427ED"/>
    <w:rsid w:val="00742BD0"/>
    <w:rsid w:val="00743099"/>
    <w:rsid w:val="00743429"/>
    <w:rsid w:val="007436BB"/>
    <w:rsid w:val="007437C0"/>
    <w:rsid w:val="007437D6"/>
    <w:rsid w:val="0074462C"/>
    <w:rsid w:val="0074463F"/>
    <w:rsid w:val="00744670"/>
    <w:rsid w:val="00744890"/>
    <w:rsid w:val="007450A5"/>
    <w:rsid w:val="007455D5"/>
    <w:rsid w:val="00745B7F"/>
    <w:rsid w:val="00746266"/>
    <w:rsid w:val="00746460"/>
    <w:rsid w:val="007464DD"/>
    <w:rsid w:val="0074665B"/>
    <w:rsid w:val="00746800"/>
    <w:rsid w:val="00746917"/>
    <w:rsid w:val="00746C00"/>
    <w:rsid w:val="0074737C"/>
    <w:rsid w:val="00747386"/>
    <w:rsid w:val="007473F6"/>
    <w:rsid w:val="007475D1"/>
    <w:rsid w:val="007478E4"/>
    <w:rsid w:val="00747B29"/>
    <w:rsid w:val="00747B52"/>
    <w:rsid w:val="00747D10"/>
    <w:rsid w:val="00747EB9"/>
    <w:rsid w:val="00747F04"/>
    <w:rsid w:val="00750106"/>
    <w:rsid w:val="00750251"/>
    <w:rsid w:val="007502D2"/>
    <w:rsid w:val="0075030D"/>
    <w:rsid w:val="00750489"/>
    <w:rsid w:val="0075095E"/>
    <w:rsid w:val="00750C20"/>
    <w:rsid w:val="00750D16"/>
    <w:rsid w:val="00750F1A"/>
    <w:rsid w:val="0075102A"/>
    <w:rsid w:val="00751125"/>
    <w:rsid w:val="0075139C"/>
    <w:rsid w:val="007516B2"/>
    <w:rsid w:val="007517E0"/>
    <w:rsid w:val="00752452"/>
    <w:rsid w:val="00752687"/>
    <w:rsid w:val="0075276F"/>
    <w:rsid w:val="007529E7"/>
    <w:rsid w:val="00752D27"/>
    <w:rsid w:val="00752F17"/>
    <w:rsid w:val="00753425"/>
    <w:rsid w:val="007536CD"/>
    <w:rsid w:val="00753A27"/>
    <w:rsid w:val="0075406F"/>
    <w:rsid w:val="007541A8"/>
    <w:rsid w:val="007542AF"/>
    <w:rsid w:val="007543F4"/>
    <w:rsid w:val="007548BC"/>
    <w:rsid w:val="00754B54"/>
    <w:rsid w:val="00754BF4"/>
    <w:rsid w:val="00754D14"/>
    <w:rsid w:val="00754D90"/>
    <w:rsid w:val="00755136"/>
    <w:rsid w:val="00755180"/>
    <w:rsid w:val="00755191"/>
    <w:rsid w:val="00755316"/>
    <w:rsid w:val="00755373"/>
    <w:rsid w:val="007554A6"/>
    <w:rsid w:val="0075586E"/>
    <w:rsid w:val="007559BF"/>
    <w:rsid w:val="00755A5F"/>
    <w:rsid w:val="007560AE"/>
    <w:rsid w:val="007560CE"/>
    <w:rsid w:val="0075621B"/>
    <w:rsid w:val="00756C35"/>
    <w:rsid w:val="00756E99"/>
    <w:rsid w:val="00756EF8"/>
    <w:rsid w:val="00756F1F"/>
    <w:rsid w:val="00756F31"/>
    <w:rsid w:val="0075712C"/>
    <w:rsid w:val="00757301"/>
    <w:rsid w:val="0075782F"/>
    <w:rsid w:val="0075785A"/>
    <w:rsid w:val="007578C6"/>
    <w:rsid w:val="00757A34"/>
    <w:rsid w:val="00757BA8"/>
    <w:rsid w:val="00757D7C"/>
    <w:rsid w:val="00760261"/>
    <w:rsid w:val="00760775"/>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0F1"/>
    <w:rsid w:val="007632EA"/>
    <w:rsid w:val="00763821"/>
    <w:rsid w:val="00763A32"/>
    <w:rsid w:val="00763DA8"/>
    <w:rsid w:val="00763E56"/>
    <w:rsid w:val="00763F67"/>
    <w:rsid w:val="00764063"/>
    <w:rsid w:val="007642B4"/>
    <w:rsid w:val="007643E2"/>
    <w:rsid w:val="007648E0"/>
    <w:rsid w:val="00764D60"/>
    <w:rsid w:val="00764F8D"/>
    <w:rsid w:val="0076513F"/>
    <w:rsid w:val="0076529F"/>
    <w:rsid w:val="007659B8"/>
    <w:rsid w:val="00765A49"/>
    <w:rsid w:val="00765AE0"/>
    <w:rsid w:val="00765BCB"/>
    <w:rsid w:val="00765E09"/>
    <w:rsid w:val="00765E15"/>
    <w:rsid w:val="007661BF"/>
    <w:rsid w:val="0076629B"/>
    <w:rsid w:val="00766747"/>
    <w:rsid w:val="00766822"/>
    <w:rsid w:val="00766913"/>
    <w:rsid w:val="00766C28"/>
    <w:rsid w:val="007670E7"/>
    <w:rsid w:val="007671DD"/>
    <w:rsid w:val="00767438"/>
    <w:rsid w:val="00767A09"/>
    <w:rsid w:val="00767DE5"/>
    <w:rsid w:val="007703B9"/>
    <w:rsid w:val="0077050C"/>
    <w:rsid w:val="00770677"/>
    <w:rsid w:val="007708A8"/>
    <w:rsid w:val="00770B0B"/>
    <w:rsid w:val="00770BAA"/>
    <w:rsid w:val="00770FCF"/>
    <w:rsid w:val="007713E2"/>
    <w:rsid w:val="007718A9"/>
    <w:rsid w:val="00771C4D"/>
    <w:rsid w:val="00771CB6"/>
    <w:rsid w:val="00771E48"/>
    <w:rsid w:val="00771F6E"/>
    <w:rsid w:val="00772076"/>
    <w:rsid w:val="00772244"/>
    <w:rsid w:val="00772662"/>
    <w:rsid w:val="00772C0A"/>
    <w:rsid w:val="00772C36"/>
    <w:rsid w:val="00772E4E"/>
    <w:rsid w:val="00772F03"/>
    <w:rsid w:val="00772F7A"/>
    <w:rsid w:val="00773202"/>
    <w:rsid w:val="00773218"/>
    <w:rsid w:val="0077321E"/>
    <w:rsid w:val="00773309"/>
    <w:rsid w:val="00773851"/>
    <w:rsid w:val="00773B37"/>
    <w:rsid w:val="00773DC3"/>
    <w:rsid w:val="007741A7"/>
    <w:rsid w:val="00774962"/>
    <w:rsid w:val="00774DF4"/>
    <w:rsid w:val="0077502D"/>
    <w:rsid w:val="007750DB"/>
    <w:rsid w:val="007751C8"/>
    <w:rsid w:val="007756A1"/>
    <w:rsid w:val="007758C8"/>
    <w:rsid w:val="00775959"/>
    <w:rsid w:val="00775D8A"/>
    <w:rsid w:val="00775E75"/>
    <w:rsid w:val="0077623C"/>
    <w:rsid w:val="00776526"/>
    <w:rsid w:val="00776585"/>
    <w:rsid w:val="007768F0"/>
    <w:rsid w:val="00776AAC"/>
    <w:rsid w:val="00776CA5"/>
    <w:rsid w:val="00776EA9"/>
    <w:rsid w:val="00777118"/>
    <w:rsid w:val="00777126"/>
    <w:rsid w:val="007771F8"/>
    <w:rsid w:val="007774B5"/>
    <w:rsid w:val="007778CC"/>
    <w:rsid w:val="0077790C"/>
    <w:rsid w:val="00777B6D"/>
    <w:rsid w:val="00777D5A"/>
    <w:rsid w:val="00777F52"/>
    <w:rsid w:val="00780712"/>
    <w:rsid w:val="007807F0"/>
    <w:rsid w:val="0078091B"/>
    <w:rsid w:val="00780BA3"/>
    <w:rsid w:val="00780BF5"/>
    <w:rsid w:val="00780E0B"/>
    <w:rsid w:val="00780E6F"/>
    <w:rsid w:val="00780FC5"/>
    <w:rsid w:val="00781124"/>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6CB"/>
    <w:rsid w:val="00784BB6"/>
    <w:rsid w:val="00784C00"/>
    <w:rsid w:val="00784EAF"/>
    <w:rsid w:val="0078516D"/>
    <w:rsid w:val="007851FE"/>
    <w:rsid w:val="007858A2"/>
    <w:rsid w:val="007859D8"/>
    <w:rsid w:val="00786271"/>
    <w:rsid w:val="00786A0E"/>
    <w:rsid w:val="00786BE6"/>
    <w:rsid w:val="00786F96"/>
    <w:rsid w:val="00787208"/>
    <w:rsid w:val="007875BE"/>
    <w:rsid w:val="0078764E"/>
    <w:rsid w:val="007876D4"/>
    <w:rsid w:val="0078785F"/>
    <w:rsid w:val="00787A17"/>
    <w:rsid w:val="00787A26"/>
    <w:rsid w:val="00790243"/>
    <w:rsid w:val="00790430"/>
    <w:rsid w:val="00790A9D"/>
    <w:rsid w:val="00790BC5"/>
    <w:rsid w:val="00790FDA"/>
    <w:rsid w:val="007912C8"/>
    <w:rsid w:val="0079135E"/>
    <w:rsid w:val="00791811"/>
    <w:rsid w:val="00791B8D"/>
    <w:rsid w:val="00791D07"/>
    <w:rsid w:val="007923D0"/>
    <w:rsid w:val="0079255F"/>
    <w:rsid w:val="007926B0"/>
    <w:rsid w:val="007929AC"/>
    <w:rsid w:val="0079307D"/>
    <w:rsid w:val="007933FE"/>
    <w:rsid w:val="00793722"/>
    <w:rsid w:val="00793907"/>
    <w:rsid w:val="00793926"/>
    <w:rsid w:val="007939F1"/>
    <w:rsid w:val="00793B0D"/>
    <w:rsid w:val="00793E8A"/>
    <w:rsid w:val="007941FC"/>
    <w:rsid w:val="00794238"/>
    <w:rsid w:val="0079429C"/>
    <w:rsid w:val="00794481"/>
    <w:rsid w:val="00794D46"/>
    <w:rsid w:val="00794E85"/>
    <w:rsid w:val="00794F92"/>
    <w:rsid w:val="00795574"/>
    <w:rsid w:val="00795857"/>
    <w:rsid w:val="00796086"/>
    <w:rsid w:val="0079612E"/>
    <w:rsid w:val="007961D2"/>
    <w:rsid w:val="007962A0"/>
    <w:rsid w:val="007964C8"/>
    <w:rsid w:val="00796547"/>
    <w:rsid w:val="00796566"/>
    <w:rsid w:val="007966A3"/>
    <w:rsid w:val="00796812"/>
    <w:rsid w:val="007969E2"/>
    <w:rsid w:val="00796A51"/>
    <w:rsid w:val="00796C6C"/>
    <w:rsid w:val="007970FE"/>
    <w:rsid w:val="00797295"/>
    <w:rsid w:val="00797641"/>
    <w:rsid w:val="0079782E"/>
    <w:rsid w:val="007978CE"/>
    <w:rsid w:val="007A0295"/>
    <w:rsid w:val="007A044F"/>
    <w:rsid w:val="007A0469"/>
    <w:rsid w:val="007A04FF"/>
    <w:rsid w:val="007A0675"/>
    <w:rsid w:val="007A084A"/>
    <w:rsid w:val="007A0ABF"/>
    <w:rsid w:val="007A0B49"/>
    <w:rsid w:val="007A0BE7"/>
    <w:rsid w:val="007A0E1D"/>
    <w:rsid w:val="007A0EFF"/>
    <w:rsid w:val="007A1386"/>
    <w:rsid w:val="007A13DA"/>
    <w:rsid w:val="007A14EE"/>
    <w:rsid w:val="007A17E3"/>
    <w:rsid w:val="007A1A68"/>
    <w:rsid w:val="007A1C3F"/>
    <w:rsid w:val="007A1C9E"/>
    <w:rsid w:val="007A1CA0"/>
    <w:rsid w:val="007A1CEF"/>
    <w:rsid w:val="007A1E63"/>
    <w:rsid w:val="007A2105"/>
    <w:rsid w:val="007A24BC"/>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530"/>
    <w:rsid w:val="007A5638"/>
    <w:rsid w:val="007A56A4"/>
    <w:rsid w:val="007A58B1"/>
    <w:rsid w:val="007A5F54"/>
    <w:rsid w:val="007A6247"/>
    <w:rsid w:val="007A64C2"/>
    <w:rsid w:val="007A6569"/>
    <w:rsid w:val="007A673C"/>
    <w:rsid w:val="007A6E48"/>
    <w:rsid w:val="007A7055"/>
    <w:rsid w:val="007A7166"/>
    <w:rsid w:val="007A71A0"/>
    <w:rsid w:val="007A72E3"/>
    <w:rsid w:val="007A752C"/>
    <w:rsid w:val="007A7940"/>
    <w:rsid w:val="007A7A49"/>
    <w:rsid w:val="007A7C0B"/>
    <w:rsid w:val="007A7D02"/>
    <w:rsid w:val="007B02B2"/>
    <w:rsid w:val="007B06B8"/>
    <w:rsid w:val="007B07A1"/>
    <w:rsid w:val="007B08B5"/>
    <w:rsid w:val="007B0936"/>
    <w:rsid w:val="007B0B54"/>
    <w:rsid w:val="007B0B85"/>
    <w:rsid w:val="007B1066"/>
    <w:rsid w:val="007B10B9"/>
    <w:rsid w:val="007B1203"/>
    <w:rsid w:val="007B1750"/>
    <w:rsid w:val="007B1828"/>
    <w:rsid w:val="007B18BC"/>
    <w:rsid w:val="007B18E6"/>
    <w:rsid w:val="007B1921"/>
    <w:rsid w:val="007B19DB"/>
    <w:rsid w:val="007B1A39"/>
    <w:rsid w:val="007B1CE7"/>
    <w:rsid w:val="007B1D80"/>
    <w:rsid w:val="007B2066"/>
    <w:rsid w:val="007B220D"/>
    <w:rsid w:val="007B221F"/>
    <w:rsid w:val="007B23E2"/>
    <w:rsid w:val="007B2427"/>
    <w:rsid w:val="007B27CC"/>
    <w:rsid w:val="007B280A"/>
    <w:rsid w:val="007B2B55"/>
    <w:rsid w:val="007B2F17"/>
    <w:rsid w:val="007B33DE"/>
    <w:rsid w:val="007B34A1"/>
    <w:rsid w:val="007B35F4"/>
    <w:rsid w:val="007B3878"/>
    <w:rsid w:val="007B3B5A"/>
    <w:rsid w:val="007B3C4E"/>
    <w:rsid w:val="007B3CC2"/>
    <w:rsid w:val="007B41F0"/>
    <w:rsid w:val="007B4377"/>
    <w:rsid w:val="007B45E9"/>
    <w:rsid w:val="007B527E"/>
    <w:rsid w:val="007B55E8"/>
    <w:rsid w:val="007B57D3"/>
    <w:rsid w:val="007B5946"/>
    <w:rsid w:val="007B5AF5"/>
    <w:rsid w:val="007B5C1A"/>
    <w:rsid w:val="007B5E20"/>
    <w:rsid w:val="007B5FA2"/>
    <w:rsid w:val="007B62A3"/>
    <w:rsid w:val="007B6308"/>
    <w:rsid w:val="007B6445"/>
    <w:rsid w:val="007B662B"/>
    <w:rsid w:val="007B6886"/>
    <w:rsid w:val="007B6B79"/>
    <w:rsid w:val="007B6F41"/>
    <w:rsid w:val="007B6FA4"/>
    <w:rsid w:val="007B7403"/>
    <w:rsid w:val="007B7616"/>
    <w:rsid w:val="007B7C44"/>
    <w:rsid w:val="007B7E77"/>
    <w:rsid w:val="007C009D"/>
    <w:rsid w:val="007C022E"/>
    <w:rsid w:val="007C02F0"/>
    <w:rsid w:val="007C04AC"/>
    <w:rsid w:val="007C0CA6"/>
    <w:rsid w:val="007C0CAD"/>
    <w:rsid w:val="007C0D3D"/>
    <w:rsid w:val="007C0EAB"/>
    <w:rsid w:val="007C157F"/>
    <w:rsid w:val="007C1E18"/>
    <w:rsid w:val="007C2E3F"/>
    <w:rsid w:val="007C2EA8"/>
    <w:rsid w:val="007C30D7"/>
    <w:rsid w:val="007C3187"/>
    <w:rsid w:val="007C31A8"/>
    <w:rsid w:val="007C33F1"/>
    <w:rsid w:val="007C372F"/>
    <w:rsid w:val="007C379D"/>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59A"/>
    <w:rsid w:val="007C5640"/>
    <w:rsid w:val="007C5947"/>
    <w:rsid w:val="007C5DE5"/>
    <w:rsid w:val="007C5FA3"/>
    <w:rsid w:val="007C6324"/>
    <w:rsid w:val="007C6590"/>
    <w:rsid w:val="007C6906"/>
    <w:rsid w:val="007C6B34"/>
    <w:rsid w:val="007C6E79"/>
    <w:rsid w:val="007C6F5B"/>
    <w:rsid w:val="007C70A4"/>
    <w:rsid w:val="007C724C"/>
    <w:rsid w:val="007C7337"/>
    <w:rsid w:val="007C741D"/>
    <w:rsid w:val="007C741E"/>
    <w:rsid w:val="007C7493"/>
    <w:rsid w:val="007C7532"/>
    <w:rsid w:val="007C76C2"/>
    <w:rsid w:val="007C76CE"/>
    <w:rsid w:val="007C7806"/>
    <w:rsid w:val="007C7B06"/>
    <w:rsid w:val="007C7B27"/>
    <w:rsid w:val="007C7C88"/>
    <w:rsid w:val="007C7CFE"/>
    <w:rsid w:val="007C7DA0"/>
    <w:rsid w:val="007C7FF5"/>
    <w:rsid w:val="007D0015"/>
    <w:rsid w:val="007D072A"/>
    <w:rsid w:val="007D0982"/>
    <w:rsid w:val="007D0AD7"/>
    <w:rsid w:val="007D0D0A"/>
    <w:rsid w:val="007D116B"/>
    <w:rsid w:val="007D12FE"/>
    <w:rsid w:val="007D131A"/>
    <w:rsid w:val="007D15DD"/>
    <w:rsid w:val="007D166D"/>
    <w:rsid w:val="007D166F"/>
    <w:rsid w:val="007D1A8B"/>
    <w:rsid w:val="007D1F70"/>
    <w:rsid w:val="007D20EF"/>
    <w:rsid w:val="007D21A9"/>
    <w:rsid w:val="007D21CB"/>
    <w:rsid w:val="007D2553"/>
    <w:rsid w:val="007D257F"/>
    <w:rsid w:val="007D274D"/>
    <w:rsid w:val="007D2B87"/>
    <w:rsid w:val="007D2D9D"/>
    <w:rsid w:val="007D2F84"/>
    <w:rsid w:val="007D3361"/>
    <w:rsid w:val="007D33B1"/>
    <w:rsid w:val="007D33F5"/>
    <w:rsid w:val="007D356D"/>
    <w:rsid w:val="007D360C"/>
    <w:rsid w:val="007D47BE"/>
    <w:rsid w:val="007D487E"/>
    <w:rsid w:val="007D4900"/>
    <w:rsid w:val="007D4DCF"/>
    <w:rsid w:val="007D4EF4"/>
    <w:rsid w:val="007D5168"/>
    <w:rsid w:val="007D53EE"/>
    <w:rsid w:val="007D5488"/>
    <w:rsid w:val="007D59AA"/>
    <w:rsid w:val="007D6297"/>
    <w:rsid w:val="007D63F1"/>
    <w:rsid w:val="007D646A"/>
    <w:rsid w:val="007D6780"/>
    <w:rsid w:val="007D6A05"/>
    <w:rsid w:val="007D6B8A"/>
    <w:rsid w:val="007D70AE"/>
    <w:rsid w:val="007D7404"/>
    <w:rsid w:val="007D77C4"/>
    <w:rsid w:val="007D7868"/>
    <w:rsid w:val="007D7F7D"/>
    <w:rsid w:val="007E0013"/>
    <w:rsid w:val="007E0035"/>
    <w:rsid w:val="007E070C"/>
    <w:rsid w:val="007E0C34"/>
    <w:rsid w:val="007E0F2E"/>
    <w:rsid w:val="007E0F72"/>
    <w:rsid w:val="007E1171"/>
    <w:rsid w:val="007E120C"/>
    <w:rsid w:val="007E15BD"/>
    <w:rsid w:val="007E15D3"/>
    <w:rsid w:val="007E16BD"/>
    <w:rsid w:val="007E197C"/>
    <w:rsid w:val="007E19E8"/>
    <w:rsid w:val="007E1C80"/>
    <w:rsid w:val="007E1CE4"/>
    <w:rsid w:val="007E1D37"/>
    <w:rsid w:val="007E251C"/>
    <w:rsid w:val="007E2862"/>
    <w:rsid w:val="007E29B4"/>
    <w:rsid w:val="007E2A69"/>
    <w:rsid w:val="007E2B80"/>
    <w:rsid w:val="007E2C12"/>
    <w:rsid w:val="007E2C8C"/>
    <w:rsid w:val="007E3404"/>
    <w:rsid w:val="007E3462"/>
    <w:rsid w:val="007E364E"/>
    <w:rsid w:val="007E3898"/>
    <w:rsid w:val="007E3AF0"/>
    <w:rsid w:val="007E42B0"/>
    <w:rsid w:val="007E45FF"/>
    <w:rsid w:val="007E4808"/>
    <w:rsid w:val="007E4967"/>
    <w:rsid w:val="007E4A84"/>
    <w:rsid w:val="007E4A91"/>
    <w:rsid w:val="007E4C07"/>
    <w:rsid w:val="007E4DA8"/>
    <w:rsid w:val="007E4DAA"/>
    <w:rsid w:val="007E4ECA"/>
    <w:rsid w:val="007E507A"/>
    <w:rsid w:val="007E512C"/>
    <w:rsid w:val="007E549B"/>
    <w:rsid w:val="007E55A2"/>
    <w:rsid w:val="007E5643"/>
    <w:rsid w:val="007E5A47"/>
    <w:rsid w:val="007E5A8A"/>
    <w:rsid w:val="007E5E78"/>
    <w:rsid w:val="007E608E"/>
    <w:rsid w:val="007E60A7"/>
    <w:rsid w:val="007E60B6"/>
    <w:rsid w:val="007E6544"/>
    <w:rsid w:val="007E65A9"/>
    <w:rsid w:val="007E6A83"/>
    <w:rsid w:val="007E6CF9"/>
    <w:rsid w:val="007E6D2F"/>
    <w:rsid w:val="007E704E"/>
    <w:rsid w:val="007E70A6"/>
    <w:rsid w:val="007E71CD"/>
    <w:rsid w:val="007E722C"/>
    <w:rsid w:val="007E74CD"/>
    <w:rsid w:val="007E75C6"/>
    <w:rsid w:val="007E7B6E"/>
    <w:rsid w:val="007E7C81"/>
    <w:rsid w:val="007F0635"/>
    <w:rsid w:val="007F076C"/>
    <w:rsid w:val="007F0AB0"/>
    <w:rsid w:val="007F0D52"/>
    <w:rsid w:val="007F1640"/>
    <w:rsid w:val="007F1A02"/>
    <w:rsid w:val="007F1E6E"/>
    <w:rsid w:val="007F211F"/>
    <w:rsid w:val="007F21B4"/>
    <w:rsid w:val="007F230F"/>
    <w:rsid w:val="007F233A"/>
    <w:rsid w:val="007F248A"/>
    <w:rsid w:val="007F25B7"/>
    <w:rsid w:val="007F2680"/>
    <w:rsid w:val="007F28B4"/>
    <w:rsid w:val="007F28FA"/>
    <w:rsid w:val="007F2921"/>
    <w:rsid w:val="007F2AAE"/>
    <w:rsid w:val="007F2B93"/>
    <w:rsid w:val="007F2E8C"/>
    <w:rsid w:val="007F3268"/>
    <w:rsid w:val="007F35FA"/>
    <w:rsid w:val="007F3638"/>
    <w:rsid w:val="007F36E6"/>
    <w:rsid w:val="007F378C"/>
    <w:rsid w:val="007F3A8F"/>
    <w:rsid w:val="007F3CC2"/>
    <w:rsid w:val="007F3D92"/>
    <w:rsid w:val="007F3FAF"/>
    <w:rsid w:val="007F4122"/>
    <w:rsid w:val="007F430D"/>
    <w:rsid w:val="007F453A"/>
    <w:rsid w:val="007F4912"/>
    <w:rsid w:val="007F4941"/>
    <w:rsid w:val="007F49F6"/>
    <w:rsid w:val="007F4A97"/>
    <w:rsid w:val="007F4CA2"/>
    <w:rsid w:val="007F4FBB"/>
    <w:rsid w:val="007F5519"/>
    <w:rsid w:val="007F562C"/>
    <w:rsid w:val="007F56E7"/>
    <w:rsid w:val="007F5AEF"/>
    <w:rsid w:val="007F5EFC"/>
    <w:rsid w:val="007F6033"/>
    <w:rsid w:val="007F61B6"/>
    <w:rsid w:val="007F6369"/>
    <w:rsid w:val="007F6590"/>
    <w:rsid w:val="007F6A87"/>
    <w:rsid w:val="007F6BBC"/>
    <w:rsid w:val="007F7408"/>
    <w:rsid w:val="007F79E0"/>
    <w:rsid w:val="007F7EC1"/>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2EC3"/>
    <w:rsid w:val="00803373"/>
    <w:rsid w:val="00803493"/>
    <w:rsid w:val="00803632"/>
    <w:rsid w:val="0080372B"/>
    <w:rsid w:val="00803926"/>
    <w:rsid w:val="00803A65"/>
    <w:rsid w:val="00803C3E"/>
    <w:rsid w:val="00803CC6"/>
    <w:rsid w:val="00803F11"/>
    <w:rsid w:val="00804021"/>
    <w:rsid w:val="00804362"/>
    <w:rsid w:val="0080447A"/>
    <w:rsid w:val="0080452B"/>
    <w:rsid w:val="00804604"/>
    <w:rsid w:val="00804822"/>
    <w:rsid w:val="00804913"/>
    <w:rsid w:val="00804A8A"/>
    <w:rsid w:val="00804BD5"/>
    <w:rsid w:val="00804E89"/>
    <w:rsid w:val="00805D84"/>
    <w:rsid w:val="00805EA3"/>
    <w:rsid w:val="00806105"/>
    <w:rsid w:val="00806272"/>
    <w:rsid w:val="0080635A"/>
    <w:rsid w:val="008063D5"/>
    <w:rsid w:val="0080650B"/>
    <w:rsid w:val="008066F5"/>
    <w:rsid w:val="008069D0"/>
    <w:rsid w:val="008069D2"/>
    <w:rsid w:val="00806ACB"/>
    <w:rsid w:val="00806BB9"/>
    <w:rsid w:val="00806C5E"/>
    <w:rsid w:val="00806F26"/>
    <w:rsid w:val="00806FBA"/>
    <w:rsid w:val="008071CF"/>
    <w:rsid w:val="008071D2"/>
    <w:rsid w:val="008075B6"/>
    <w:rsid w:val="00807783"/>
    <w:rsid w:val="00807B89"/>
    <w:rsid w:val="00807B93"/>
    <w:rsid w:val="008101A3"/>
    <w:rsid w:val="00810452"/>
    <w:rsid w:val="0081050F"/>
    <w:rsid w:val="0081056D"/>
    <w:rsid w:val="0081097A"/>
    <w:rsid w:val="00810B85"/>
    <w:rsid w:val="00810D28"/>
    <w:rsid w:val="00810E05"/>
    <w:rsid w:val="00810E4B"/>
    <w:rsid w:val="008112BC"/>
    <w:rsid w:val="0081161C"/>
    <w:rsid w:val="00811F57"/>
    <w:rsid w:val="0081200F"/>
    <w:rsid w:val="008120AF"/>
    <w:rsid w:val="008123D7"/>
    <w:rsid w:val="008123EA"/>
    <w:rsid w:val="008126CA"/>
    <w:rsid w:val="0081270F"/>
    <w:rsid w:val="00812780"/>
    <w:rsid w:val="00812827"/>
    <w:rsid w:val="00812877"/>
    <w:rsid w:val="0081291F"/>
    <w:rsid w:val="00812D8D"/>
    <w:rsid w:val="00812F00"/>
    <w:rsid w:val="00812FE2"/>
    <w:rsid w:val="00813014"/>
    <w:rsid w:val="0081310F"/>
    <w:rsid w:val="008132F7"/>
    <w:rsid w:val="00813315"/>
    <w:rsid w:val="00813533"/>
    <w:rsid w:val="008135E7"/>
    <w:rsid w:val="008136B4"/>
    <w:rsid w:val="0081374A"/>
    <w:rsid w:val="00813DF3"/>
    <w:rsid w:val="00814306"/>
    <w:rsid w:val="0081470E"/>
    <w:rsid w:val="00814870"/>
    <w:rsid w:val="00814F06"/>
    <w:rsid w:val="008152EB"/>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17EF3"/>
    <w:rsid w:val="00817F96"/>
    <w:rsid w:val="008202B3"/>
    <w:rsid w:val="008202BE"/>
    <w:rsid w:val="008206CC"/>
    <w:rsid w:val="008209E0"/>
    <w:rsid w:val="00820A84"/>
    <w:rsid w:val="00820B25"/>
    <w:rsid w:val="00820D95"/>
    <w:rsid w:val="00821808"/>
    <w:rsid w:val="00821A9A"/>
    <w:rsid w:val="00822BA0"/>
    <w:rsid w:val="00822C6A"/>
    <w:rsid w:val="00822DAE"/>
    <w:rsid w:val="00822F5D"/>
    <w:rsid w:val="00823364"/>
    <w:rsid w:val="00823739"/>
    <w:rsid w:val="00823944"/>
    <w:rsid w:val="008239B2"/>
    <w:rsid w:val="00823E60"/>
    <w:rsid w:val="00823F68"/>
    <w:rsid w:val="00824031"/>
    <w:rsid w:val="0082405B"/>
    <w:rsid w:val="008242FF"/>
    <w:rsid w:val="0082440B"/>
    <w:rsid w:val="00824592"/>
    <w:rsid w:val="00824596"/>
    <w:rsid w:val="00824B31"/>
    <w:rsid w:val="00824BEB"/>
    <w:rsid w:val="00824DCB"/>
    <w:rsid w:val="00825310"/>
    <w:rsid w:val="008253E9"/>
    <w:rsid w:val="0082550F"/>
    <w:rsid w:val="00825564"/>
    <w:rsid w:val="0082596A"/>
    <w:rsid w:val="00825E95"/>
    <w:rsid w:val="0082603B"/>
    <w:rsid w:val="008260F8"/>
    <w:rsid w:val="00826427"/>
    <w:rsid w:val="008266BE"/>
    <w:rsid w:val="008266C5"/>
    <w:rsid w:val="0082679B"/>
    <w:rsid w:val="00826E75"/>
    <w:rsid w:val="00826EF9"/>
    <w:rsid w:val="00826FC0"/>
    <w:rsid w:val="00827304"/>
    <w:rsid w:val="0082741E"/>
    <w:rsid w:val="00827552"/>
    <w:rsid w:val="008275E9"/>
    <w:rsid w:val="008277FE"/>
    <w:rsid w:val="008279FC"/>
    <w:rsid w:val="00827DC3"/>
    <w:rsid w:val="0083013E"/>
    <w:rsid w:val="0083049D"/>
    <w:rsid w:val="0083079D"/>
    <w:rsid w:val="008308D5"/>
    <w:rsid w:val="00830DB8"/>
    <w:rsid w:val="0083160C"/>
    <w:rsid w:val="008319E8"/>
    <w:rsid w:val="00831C54"/>
    <w:rsid w:val="00831EF5"/>
    <w:rsid w:val="00831FFE"/>
    <w:rsid w:val="0083206A"/>
    <w:rsid w:val="00832171"/>
    <w:rsid w:val="008321E2"/>
    <w:rsid w:val="008322D2"/>
    <w:rsid w:val="008322F7"/>
    <w:rsid w:val="008322FF"/>
    <w:rsid w:val="008327FF"/>
    <w:rsid w:val="008329F4"/>
    <w:rsid w:val="00832C6A"/>
    <w:rsid w:val="00832DBF"/>
    <w:rsid w:val="00833395"/>
    <w:rsid w:val="00833401"/>
    <w:rsid w:val="008334F5"/>
    <w:rsid w:val="008335C6"/>
    <w:rsid w:val="008336B9"/>
    <w:rsid w:val="008338EE"/>
    <w:rsid w:val="00833979"/>
    <w:rsid w:val="00833B67"/>
    <w:rsid w:val="00834136"/>
    <w:rsid w:val="00834849"/>
    <w:rsid w:val="00834951"/>
    <w:rsid w:val="008349E9"/>
    <w:rsid w:val="00834BB4"/>
    <w:rsid w:val="00834D27"/>
    <w:rsid w:val="00834E69"/>
    <w:rsid w:val="008351CD"/>
    <w:rsid w:val="0083524B"/>
    <w:rsid w:val="0083528C"/>
    <w:rsid w:val="00835656"/>
    <w:rsid w:val="00835B89"/>
    <w:rsid w:val="00835FC6"/>
    <w:rsid w:val="008361CF"/>
    <w:rsid w:val="00836800"/>
    <w:rsid w:val="00836AFE"/>
    <w:rsid w:val="00836B57"/>
    <w:rsid w:val="00836B82"/>
    <w:rsid w:val="00836F09"/>
    <w:rsid w:val="00837154"/>
    <w:rsid w:val="00837256"/>
    <w:rsid w:val="00837815"/>
    <w:rsid w:val="00837AA8"/>
    <w:rsid w:val="00837D3D"/>
    <w:rsid w:val="0084006A"/>
    <w:rsid w:val="00840502"/>
    <w:rsid w:val="00840E0A"/>
    <w:rsid w:val="008410E6"/>
    <w:rsid w:val="00841185"/>
    <w:rsid w:val="008412DB"/>
    <w:rsid w:val="008414EB"/>
    <w:rsid w:val="008415DD"/>
    <w:rsid w:val="0084173D"/>
    <w:rsid w:val="00841782"/>
    <w:rsid w:val="008417A3"/>
    <w:rsid w:val="00841952"/>
    <w:rsid w:val="00841B4F"/>
    <w:rsid w:val="00841DA2"/>
    <w:rsid w:val="00841DAC"/>
    <w:rsid w:val="00841F6E"/>
    <w:rsid w:val="008423AB"/>
    <w:rsid w:val="00842504"/>
    <w:rsid w:val="00842A51"/>
    <w:rsid w:val="008432A9"/>
    <w:rsid w:val="00843411"/>
    <w:rsid w:val="008434B2"/>
    <w:rsid w:val="0084360B"/>
    <w:rsid w:val="00843638"/>
    <w:rsid w:val="00843B24"/>
    <w:rsid w:val="00843B57"/>
    <w:rsid w:val="00843E33"/>
    <w:rsid w:val="008441E0"/>
    <w:rsid w:val="00844223"/>
    <w:rsid w:val="008444AF"/>
    <w:rsid w:val="008446AB"/>
    <w:rsid w:val="00844751"/>
    <w:rsid w:val="0084476A"/>
    <w:rsid w:val="008447DB"/>
    <w:rsid w:val="00844886"/>
    <w:rsid w:val="00844C4E"/>
    <w:rsid w:val="00844E0E"/>
    <w:rsid w:val="00844EDC"/>
    <w:rsid w:val="00845141"/>
    <w:rsid w:val="00845630"/>
    <w:rsid w:val="008457F1"/>
    <w:rsid w:val="00845919"/>
    <w:rsid w:val="00845C21"/>
    <w:rsid w:val="00845FC9"/>
    <w:rsid w:val="008461CE"/>
    <w:rsid w:val="008461D3"/>
    <w:rsid w:val="00846348"/>
    <w:rsid w:val="008466B4"/>
    <w:rsid w:val="008469F8"/>
    <w:rsid w:val="00846FF1"/>
    <w:rsid w:val="0084755B"/>
    <w:rsid w:val="008476F0"/>
    <w:rsid w:val="00847BA8"/>
    <w:rsid w:val="00847CE0"/>
    <w:rsid w:val="00847E3F"/>
    <w:rsid w:val="00847EAC"/>
    <w:rsid w:val="00850048"/>
    <w:rsid w:val="008501EA"/>
    <w:rsid w:val="008502F0"/>
    <w:rsid w:val="0085069E"/>
    <w:rsid w:val="00850780"/>
    <w:rsid w:val="00850ABE"/>
    <w:rsid w:val="00850D91"/>
    <w:rsid w:val="008510B9"/>
    <w:rsid w:val="008511F5"/>
    <w:rsid w:val="008513B7"/>
    <w:rsid w:val="008514A3"/>
    <w:rsid w:val="00851833"/>
    <w:rsid w:val="00851B9D"/>
    <w:rsid w:val="00851C3A"/>
    <w:rsid w:val="00851E59"/>
    <w:rsid w:val="00851EA9"/>
    <w:rsid w:val="008521C9"/>
    <w:rsid w:val="008524BC"/>
    <w:rsid w:val="00852AD4"/>
    <w:rsid w:val="00853019"/>
    <w:rsid w:val="0085309E"/>
    <w:rsid w:val="008535E0"/>
    <w:rsid w:val="00853630"/>
    <w:rsid w:val="00853ACB"/>
    <w:rsid w:val="00853C71"/>
    <w:rsid w:val="00853CC5"/>
    <w:rsid w:val="00853D6E"/>
    <w:rsid w:val="00854037"/>
    <w:rsid w:val="008540C4"/>
    <w:rsid w:val="008540CE"/>
    <w:rsid w:val="0085414A"/>
    <w:rsid w:val="008546EF"/>
    <w:rsid w:val="0085475F"/>
    <w:rsid w:val="00854C6D"/>
    <w:rsid w:val="00854CB8"/>
    <w:rsid w:val="008550C8"/>
    <w:rsid w:val="008550FB"/>
    <w:rsid w:val="0085599B"/>
    <w:rsid w:val="00855AF4"/>
    <w:rsid w:val="00855DA2"/>
    <w:rsid w:val="00855DBD"/>
    <w:rsid w:val="00855F42"/>
    <w:rsid w:val="00855FC7"/>
    <w:rsid w:val="00856023"/>
    <w:rsid w:val="008561A8"/>
    <w:rsid w:val="008565FF"/>
    <w:rsid w:val="00856707"/>
    <w:rsid w:val="00856762"/>
    <w:rsid w:val="008567FB"/>
    <w:rsid w:val="0085697D"/>
    <w:rsid w:val="00856997"/>
    <w:rsid w:val="00856A16"/>
    <w:rsid w:val="00856A77"/>
    <w:rsid w:val="00856C6D"/>
    <w:rsid w:val="00856DCA"/>
    <w:rsid w:val="0085712F"/>
    <w:rsid w:val="00857155"/>
    <w:rsid w:val="00857371"/>
    <w:rsid w:val="008574E8"/>
    <w:rsid w:val="00857815"/>
    <w:rsid w:val="00857B2B"/>
    <w:rsid w:val="00857D38"/>
    <w:rsid w:val="008608F6"/>
    <w:rsid w:val="00860E4B"/>
    <w:rsid w:val="008610C3"/>
    <w:rsid w:val="008610E0"/>
    <w:rsid w:val="008615AB"/>
    <w:rsid w:val="00861720"/>
    <w:rsid w:val="0086185D"/>
    <w:rsid w:val="0086194E"/>
    <w:rsid w:val="00862067"/>
    <w:rsid w:val="008623F0"/>
    <w:rsid w:val="00862574"/>
    <w:rsid w:val="0086259A"/>
    <w:rsid w:val="008625BA"/>
    <w:rsid w:val="00862666"/>
    <w:rsid w:val="008626B9"/>
    <w:rsid w:val="00862778"/>
    <w:rsid w:val="00862963"/>
    <w:rsid w:val="00862F55"/>
    <w:rsid w:val="0086328E"/>
    <w:rsid w:val="00863362"/>
    <w:rsid w:val="0086367A"/>
    <w:rsid w:val="00863AD4"/>
    <w:rsid w:val="00863DBC"/>
    <w:rsid w:val="008643EB"/>
    <w:rsid w:val="00864769"/>
    <w:rsid w:val="008647A3"/>
    <w:rsid w:val="00864B51"/>
    <w:rsid w:val="00864D79"/>
    <w:rsid w:val="00864DB6"/>
    <w:rsid w:val="00864E9D"/>
    <w:rsid w:val="00864F18"/>
    <w:rsid w:val="00865051"/>
    <w:rsid w:val="008651D5"/>
    <w:rsid w:val="008652F0"/>
    <w:rsid w:val="008658BA"/>
    <w:rsid w:val="00865959"/>
    <w:rsid w:val="00865B2C"/>
    <w:rsid w:val="00865B45"/>
    <w:rsid w:val="00865DA9"/>
    <w:rsid w:val="00865F08"/>
    <w:rsid w:val="00866347"/>
    <w:rsid w:val="00866534"/>
    <w:rsid w:val="0086655B"/>
    <w:rsid w:val="008665A3"/>
    <w:rsid w:val="00866706"/>
    <w:rsid w:val="00866C58"/>
    <w:rsid w:val="00866C82"/>
    <w:rsid w:val="00866DB3"/>
    <w:rsid w:val="00867038"/>
    <w:rsid w:val="008673CE"/>
    <w:rsid w:val="008676BF"/>
    <w:rsid w:val="008677E7"/>
    <w:rsid w:val="00867A34"/>
    <w:rsid w:val="00867B3E"/>
    <w:rsid w:val="00867B88"/>
    <w:rsid w:val="00867D32"/>
    <w:rsid w:val="00867D93"/>
    <w:rsid w:val="00867DDB"/>
    <w:rsid w:val="00867E8B"/>
    <w:rsid w:val="00870303"/>
    <w:rsid w:val="0087036F"/>
    <w:rsid w:val="008704B0"/>
    <w:rsid w:val="0087054B"/>
    <w:rsid w:val="0087055E"/>
    <w:rsid w:val="008705E1"/>
    <w:rsid w:val="0087061D"/>
    <w:rsid w:val="0087097A"/>
    <w:rsid w:val="00870B03"/>
    <w:rsid w:val="00870B95"/>
    <w:rsid w:val="00871058"/>
    <w:rsid w:val="0087176E"/>
    <w:rsid w:val="008718B7"/>
    <w:rsid w:val="0087198A"/>
    <w:rsid w:val="0087226A"/>
    <w:rsid w:val="00872445"/>
    <w:rsid w:val="0087250E"/>
    <w:rsid w:val="008726B2"/>
    <w:rsid w:val="0087284F"/>
    <w:rsid w:val="00872D56"/>
    <w:rsid w:val="00872DB7"/>
    <w:rsid w:val="00872E01"/>
    <w:rsid w:val="00872EE2"/>
    <w:rsid w:val="00873180"/>
    <w:rsid w:val="00873241"/>
    <w:rsid w:val="0087325F"/>
    <w:rsid w:val="0087334A"/>
    <w:rsid w:val="00873470"/>
    <w:rsid w:val="00873718"/>
    <w:rsid w:val="008738F8"/>
    <w:rsid w:val="00873903"/>
    <w:rsid w:val="008739F1"/>
    <w:rsid w:val="00873E94"/>
    <w:rsid w:val="00874202"/>
    <w:rsid w:val="00874368"/>
    <w:rsid w:val="00874580"/>
    <w:rsid w:val="008746E6"/>
    <w:rsid w:val="00874770"/>
    <w:rsid w:val="0087488B"/>
    <w:rsid w:val="00874A60"/>
    <w:rsid w:val="00874AA1"/>
    <w:rsid w:val="00874AEB"/>
    <w:rsid w:val="00874B47"/>
    <w:rsid w:val="00874DC1"/>
    <w:rsid w:val="00875332"/>
    <w:rsid w:val="00875708"/>
    <w:rsid w:val="00875854"/>
    <w:rsid w:val="008758C6"/>
    <w:rsid w:val="00876437"/>
    <w:rsid w:val="008765E0"/>
    <w:rsid w:val="0087689A"/>
    <w:rsid w:val="00876E10"/>
    <w:rsid w:val="00876EB6"/>
    <w:rsid w:val="0087738A"/>
    <w:rsid w:val="0087755F"/>
    <w:rsid w:val="00877D4B"/>
    <w:rsid w:val="00880043"/>
    <w:rsid w:val="00880211"/>
    <w:rsid w:val="00880400"/>
    <w:rsid w:val="00880478"/>
    <w:rsid w:val="00880581"/>
    <w:rsid w:val="008806FB"/>
    <w:rsid w:val="00880A44"/>
    <w:rsid w:val="00880D21"/>
    <w:rsid w:val="00880DAD"/>
    <w:rsid w:val="00880F2D"/>
    <w:rsid w:val="00881056"/>
    <w:rsid w:val="008812BF"/>
    <w:rsid w:val="008813C1"/>
    <w:rsid w:val="0088160C"/>
    <w:rsid w:val="00881751"/>
    <w:rsid w:val="00881C81"/>
    <w:rsid w:val="00881FE7"/>
    <w:rsid w:val="008827C2"/>
    <w:rsid w:val="00882EDB"/>
    <w:rsid w:val="008830DB"/>
    <w:rsid w:val="00883293"/>
    <w:rsid w:val="00883903"/>
    <w:rsid w:val="00883DBA"/>
    <w:rsid w:val="00883E2A"/>
    <w:rsid w:val="00883ECD"/>
    <w:rsid w:val="008841A4"/>
    <w:rsid w:val="00884526"/>
    <w:rsid w:val="008845B3"/>
    <w:rsid w:val="008845F1"/>
    <w:rsid w:val="008848BD"/>
    <w:rsid w:val="008848DA"/>
    <w:rsid w:val="00884999"/>
    <w:rsid w:val="00884A32"/>
    <w:rsid w:val="00884E39"/>
    <w:rsid w:val="00884EDC"/>
    <w:rsid w:val="00884F0E"/>
    <w:rsid w:val="008850BE"/>
    <w:rsid w:val="008850D9"/>
    <w:rsid w:val="0088510D"/>
    <w:rsid w:val="00885265"/>
    <w:rsid w:val="00885984"/>
    <w:rsid w:val="00885D75"/>
    <w:rsid w:val="00885DD2"/>
    <w:rsid w:val="0088619B"/>
    <w:rsid w:val="008861AD"/>
    <w:rsid w:val="00886264"/>
    <w:rsid w:val="00886307"/>
    <w:rsid w:val="00886650"/>
    <w:rsid w:val="0088668B"/>
    <w:rsid w:val="008867C0"/>
    <w:rsid w:val="008868A4"/>
    <w:rsid w:val="008868C7"/>
    <w:rsid w:val="00886937"/>
    <w:rsid w:val="00886B2F"/>
    <w:rsid w:val="0088725A"/>
    <w:rsid w:val="00887276"/>
    <w:rsid w:val="00887346"/>
    <w:rsid w:val="00887865"/>
    <w:rsid w:val="008879DF"/>
    <w:rsid w:val="00887BC8"/>
    <w:rsid w:val="008900C9"/>
    <w:rsid w:val="00890380"/>
    <w:rsid w:val="0089055D"/>
    <w:rsid w:val="00890C0E"/>
    <w:rsid w:val="00890E54"/>
    <w:rsid w:val="00890E61"/>
    <w:rsid w:val="00890FB1"/>
    <w:rsid w:val="00890FEA"/>
    <w:rsid w:val="008911FD"/>
    <w:rsid w:val="008919D5"/>
    <w:rsid w:val="00891B47"/>
    <w:rsid w:val="00891D8A"/>
    <w:rsid w:val="00892090"/>
    <w:rsid w:val="008920B9"/>
    <w:rsid w:val="008921F3"/>
    <w:rsid w:val="00892283"/>
    <w:rsid w:val="0089252B"/>
    <w:rsid w:val="00892720"/>
    <w:rsid w:val="00892A51"/>
    <w:rsid w:val="00892E90"/>
    <w:rsid w:val="0089386B"/>
    <w:rsid w:val="00893AF6"/>
    <w:rsid w:val="00893C12"/>
    <w:rsid w:val="00893C23"/>
    <w:rsid w:val="00893C69"/>
    <w:rsid w:val="00893E07"/>
    <w:rsid w:val="00893E85"/>
    <w:rsid w:val="0089412D"/>
    <w:rsid w:val="00894342"/>
    <w:rsid w:val="00894593"/>
    <w:rsid w:val="00894C5D"/>
    <w:rsid w:val="00894C7F"/>
    <w:rsid w:val="00894EAA"/>
    <w:rsid w:val="00895228"/>
    <w:rsid w:val="008952B4"/>
    <w:rsid w:val="008953D9"/>
    <w:rsid w:val="008954FB"/>
    <w:rsid w:val="008959FA"/>
    <w:rsid w:val="00895F16"/>
    <w:rsid w:val="00895F47"/>
    <w:rsid w:val="00895FC7"/>
    <w:rsid w:val="008962F5"/>
    <w:rsid w:val="00896720"/>
    <w:rsid w:val="0089686F"/>
    <w:rsid w:val="008968C6"/>
    <w:rsid w:val="00896CA7"/>
    <w:rsid w:val="00896E0B"/>
    <w:rsid w:val="00896E70"/>
    <w:rsid w:val="0089733E"/>
    <w:rsid w:val="008979D1"/>
    <w:rsid w:val="00897A35"/>
    <w:rsid w:val="00897A51"/>
    <w:rsid w:val="00897B45"/>
    <w:rsid w:val="008A0180"/>
    <w:rsid w:val="008A0B00"/>
    <w:rsid w:val="008A0F1A"/>
    <w:rsid w:val="008A1218"/>
    <w:rsid w:val="008A16AC"/>
    <w:rsid w:val="008A1716"/>
    <w:rsid w:val="008A18B3"/>
    <w:rsid w:val="008A18B9"/>
    <w:rsid w:val="008A1B66"/>
    <w:rsid w:val="008A1CD1"/>
    <w:rsid w:val="008A1D61"/>
    <w:rsid w:val="008A1F35"/>
    <w:rsid w:val="008A2887"/>
    <w:rsid w:val="008A2A1B"/>
    <w:rsid w:val="008A2C4E"/>
    <w:rsid w:val="008A3374"/>
    <w:rsid w:val="008A33D3"/>
    <w:rsid w:val="008A343F"/>
    <w:rsid w:val="008A34DD"/>
    <w:rsid w:val="008A3611"/>
    <w:rsid w:val="008A3615"/>
    <w:rsid w:val="008A3855"/>
    <w:rsid w:val="008A38D6"/>
    <w:rsid w:val="008A3B27"/>
    <w:rsid w:val="008A4062"/>
    <w:rsid w:val="008A44DD"/>
    <w:rsid w:val="008A4783"/>
    <w:rsid w:val="008A481B"/>
    <w:rsid w:val="008A488A"/>
    <w:rsid w:val="008A4956"/>
    <w:rsid w:val="008A4C8A"/>
    <w:rsid w:val="008A4EC3"/>
    <w:rsid w:val="008A534D"/>
    <w:rsid w:val="008A564F"/>
    <w:rsid w:val="008A5709"/>
    <w:rsid w:val="008A5D5D"/>
    <w:rsid w:val="008A60A8"/>
    <w:rsid w:val="008A60EB"/>
    <w:rsid w:val="008A6705"/>
    <w:rsid w:val="008A69A6"/>
    <w:rsid w:val="008A6A02"/>
    <w:rsid w:val="008A6AB8"/>
    <w:rsid w:val="008A6DA0"/>
    <w:rsid w:val="008A6DB0"/>
    <w:rsid w:val="008A70C6"/>
    <w:rsid w:val="008A70D5"/>
    <w:rsid w:val="008A73CE"/>
    <w:rsid w:val="008A78A6"/>
    <w:rsid w:val="008A78D0"/>
    <w:rsid w:val="008A7A42"/>
    <w:rsid w:val="008A7CE0"/>
    <w:rsid w:val="008A7D4A"/>
    <w:rsid w:val="008B012E"/>
    <w:rsid w:val="008B02FF"/>
    <w:rsid w:val="008B0578"/>
    <w:rsid w:val="008B0992"/>
    <w:rsid w:val="008B0AA8"/>
    <w:rsid w:val="008B0BCD"/>
    <w:rsid w:val="008B0EE6"/>
    <w:rsid w:val="008B11C7"/>
    <w:rsid w:val="008B16F2"/>
    <w:rsid w:val="008B1B4E"/>
    <w:rsid w:val="008B1FDF"/>
    <w:rsid w:val="008B219C"/>
    <w:rsid w:val="008B21D8"/>
    <w:rsid w:val="008B2556"/>
    <w:rsid w:val="008B257B"/>
    <w:rsid w:val="008B3500"/>
    <w:rsid w:val="008B3723"/>
    <w:rsid w:val="008B39B1"/>
    <w:rsid w:val="008B3C15"/>
    <w:rsid w:val="008B3CAF"/>
    <w:rsid w:val="008B4069"/>
    <w:rsid w:val="008B422C"/>
    <w:rsid w:val="008B440B"/>
    <w:rsid w:val="008B4616"/>
    <w:rsid w:val="008B485C"/>
    <w:rsid w:val="008B49BA"/>
    <w:rsid w:val="008B4AA0"/>
    <w:rsid w:val="008B4CFD"/>
    <w:rsid w:val="008B4D90"/>
    <w:rsid w:val="008B4E5D"/>
    <w:rsid w:val="008B4E6E"/>
    <w:rsid w:val="008B5079"/>
    <w:rsid w:val="008B518D"/>
    <w:rsid w:val="008B51BB"/>
    <w:rsid w:val="008B51C5"/>
    <w:rsid w:val="008B525E"/>
    <w:rsid w:val="008B55CB"/>
    <w:rsid w:val="008B56EE"/>
    <w:rsid w:val="008B57A5"/>
    <w:rsid w:val="008B5BF8"/>
    <w:rsid w:val="008B6A7D"/>
    <w:rsid w:val="008B6AE8"/>
    <w:rsid w:val="008B6C9F"/>
    <w:rsid w:val="008B6EB7"/>
    <w:rsid w:val="008B71BB"/>
    <w:rsid w:val="008B71E8"/>
    <w:rsid w:val="008B73B9"/>
    <w:rsid w:val="008B7584"/>
    <w:rsid w:val="008B759D"/>
    <w:rsid w:val="008B764A"/>
    <w:rsid w:val="008B7A47"/>
    <w:rsid w:val="008B7A6C"/>
    <w:rsid w:val="008B7DC1"/>
    <w:rsid w:val="008B7E94"/>
    <w:rsid w:val="008B7F9E"/>
    <w:rsid w:val="008B7FBC"/>
    <w:rsid w:val="008C0653"/>
    <w:rsid w:val="008C0AF2"/>
    <w:rsid w:val="008C0BD9"/>
    <w:rsid w:val="008C1068"/>
    <w:rsid w:val="008C123F"/>
    <w:rsid w:val="008C1245"/>
    <w:rsid w:val="008C136D"/>
    <w:rsid w:val="008C166F"/>
    <w:rsid w:val="008C16F7"/>
    <w:rsid w:val="008C1957"/>
    <w:rsid w:val="008C1B4A"/>
    <w:rsid w:val="008C1E87"/>
    <w:rsid w:val="008C243E"/>
    <w:rsid w:val="008C2516"/>
    <w:rsid w:val="008C257F"/>
    <w:rsid w:val="008C2AF7"/>
    <w:rsid w:val="008C2C1A"/>
    <w:rsid w:val="008C2FD2"/>
    <w:rsid w:val="008C3260"/>
    <w:rsid w:val="008C38FC"/>
    <w:rsid w:val="008C3C62"/>
    <w:rsid w:val="008C3CBF"/>
    <w:rsid w:val="008C3CF5"/>
    <w:rsid w:val="008C3FC1"/>
    <w:rsid w:val="008C3FD7"/>
    <w:rsid w:val="008C412C"/>
    <w:rsid w:val="008C4259"/>
    <w:rsid w:val="008C47F8"/>
    <w:rsid w:val="008C4CD4"/>
    <w:rsid w:val="008C5008"/>
    <w:rsid w:val="008C503F"/>
    <w:rsid w:val="008C541F"/>
    <w:rsid w:val="008C54EC"/>
    <w:rsid w:val="008C565C"/>
    <w:rsid w:val="008C5831"/>
    <w:rsid w:val="008C59CA"/>
    <w:rsid w:val="008C5B2B"/>
    <w:rsid w:val="008C60AB"/>
    <w:rsid w:val="008C655C"/>
    <w:rsid w:val="008C65B7"/>
    <w:rsid w:val="008C66D4"/>
    <w:rsid w:val="008C6A23"/>
    <w:rsid w:val="008C6A61"/>
    <w:rsid w:val="008C6C9A"/>
    <w:rsid w:val="008C6D14"/>
    <w:rsid w:val="008C6D7D"/>
    <w:rsid w:val="008C70DF"/>
    <w:rsid w:val="008C729E"/>
    <w:rsid w:val="008C734F"/>
    <w:rsid w:val="008C79A2"/>
    <w:rsid w:val="008C7CB0"/>
    <w:rsid w:val="008C7CC5"/>
    <w:rsid w:val="008C7D3A"/>
    <w:rsid w:val="008C7D55"/>
    <w:rsid w:val="008C7F2D"/>
    <w:rsid w:val="008D033B"/>
    <w:rsid w:val="008D0C62"/>
    <w:rsid w:val="008D1128"/>
    <w:rsid w:val="008D116C"/>
    <w:rsid w:val="008D1350"/>
    <w:rsid w:val="008D17E4"/>
    <w:rsid w:val="008D18A0"/>
    <w:rsid w:val="008D1B5E"/>
    <w:rsid w:val="008D1FB3"/>
    <w:rsid w:val="008D2205"/>
    <w:rsid w:val="008D22EA"/>
    <w:rsid w:val="008D26C7"/>
    <w:rsid w:val="008D2A21"/>
    <w:rsid w:val="008D2BF5"/>
    <w:rsid w:val="008D2C2C"/>
    <w:rsid w:val="008D2DB9"/>
    <w:rsid w:val="008D327E"/>
    <w:rsid w:val="008D3595"/>
    <w:rsid w:val="008D386A"/>
    <w:rsid w:val="008D38B4"/>
    <w:rsid w:val="008D3C91"/>
    <w:rsid w:val="008D3D2E"/>
    <w:rsid w:val="008D3F0B"/>
    <w:rsid w:val="008D3F33"/>
    <w:rsid w:val="008D3FED"/>
    <w:rsid w:val="008D43D3"/>
    <w:rsid w:val="008D4539"/>
    <w:rsid w:val="008D4635"/>
    <w:rsid w:val="008D4B6C"/>
    <w:rsid w:val="008D4CF6"/>
    <w:rsid w:val="008D4EC1"/>
    <w:rsid w:val="008D5017"/>
    <w:rsid w:val="008D5060"/>
    <w:rsid w:val="008D547A"/>
    <w:rsid w:val="008D58E7"/>
    <w:rsid w:val="008D590E"/>
    <w:rsid w:val="008D5DD8"/>
    <w:rsid w:val="008D5DDD"/>
    <w:rsid w:val="008D5F91"/>
    <w:rsid w:val="008D6127"/>
    <w:rsid w:val="008D6586"/>
    <w:rsid w:val="008D681E"/>
    <w:rsid w:val="008D6E37"/>
    <w:rsid w:val="008D727A"/>
    <w:rsid w:val="008D7304"/>
    <w:rsid w:val="008D76BA"/>
    <w:rsid w:val="008D7890"/>
    <w:rsid w:val="008D7C7F"/>
    <w:rsid w:val="008E0269"/>
    <w:rsid w:val="008E0330"/>
    <w:rsid w:val="008E03AA"/>
    <w:rsid w:val="008E047F"/>
    <w:rsid w:val="008E0483"/>
    <w:rsid w:val="008E049F"/>
    <w:rsid w:val="008E098F"/>
    <w:rsid w:val="008E0B95"/>
    <w:rsid w:val="008E10E1"/>
    <w:rsid w:val="008E113B"/>
    <w:rsid w:val="008E142F"/>
    <w:rsid w:val="008E146A"/>
    <w:rsid w:val="008E14FB"/>
    <w:rsid w:val="008E1775"/>
    <w:rsid w:val="008E1791"/>
    <w:rsid w:val="008E1ABB"/>
    <w:rsid w:val="008E1D80"/>
    <w:rsid w:val="008E1FF4"/>
    <w:rsid w:val="008E2119"/>
    <w:rsid w:val="008E235A"/>
    <w:rsid w:val="008E243B"/>
    <w:rsid w:val="008E25F9"/>
    <w:rsid w:val="008E2687"/>
    <w:rsid w:val="008E29BF"/>
    <w:rsid w:val="008E2D7D"/>
    <w:rsid w:val="008E3259"/>
    <w:rsid w:val="008E364C"/>
    <w:rsid w:val="008E36B9"/>
    <w:rsid w:val="008E3795"/>
    <w:rsid w:val="008E38AB"/>
    <w:rsid w:val="008E3931"/>
    <w:rsid w:val="008E3C7D"/>
    <w:rsid w:val="008E3CDD"/>
    <w:rsid w:val="008E3CF7"/>
    <w:rsid w:val="008E3EC6"/>
    <w:rsid w:val="008E4000"/>
    <w:rsid w:val="008E43E7"/>
    <w:rsid w:val="008E4559"/>
    <w:rsid w:val="008E45CA"/>
    <w:rsid w:val="008E4612"/>
    <w:rsid w:val="008E463A"/>
    <w:rsid w:val="008E46A4"/>
    <w:rsid w:val="008E47A8"/>
    <w:rsid w:val="008E49D1"/>
    <w:rsid w:val="008E4A1F"/>
    <w:rsid w:val="008E4D50"/>
    <w:rsid w:val="008E4DC1"/>
    <w:rsid w:val="008E4DD9"/>
    <w:rsid w:val="008E4E37"/>
    <w:rsid w:val="008E5016"/>
    <w:rsid w:val="008E51D5"/>
    <w:rsid w:val="008E5828"/>
    <w:rsid w:val="008E5969"/>
    <w:rsid w:val="008E59A8"/>
    <w:rsid w:val="008E5B81"/>
    <w:rsid w:val="008E5B8C"/>
    <w:rsid w:val="008E5C58"/>
    <w:rsid w:val="008E5D6D"/>
    <w:rsid w:val="008E666D"/>
    <w:rsid w:val="008E6A47"/>
    <w:rsid w:val="008E6A6F"/>
    <w:rsid w:val="008E70AC"/>
    <w:rsid w:val="008E764C"/>
    <w:rsid w:val="008E76DA"/>
    <w:rsid w:val="008E783A"/>
    <w:rsid w:val="008E79BB"/>
    <w:rsid w:val="008E7A68"/>
    <w:rsid w:val="008E7C35"/>
    <w:rsid w:val="008E7C6B"/>
    <w:rsid w:val="008F0035"/>
    <w:rsid w:val="008F0187"/>
    <w:rsid w:val="008F030A"/>
    <w:rsid w:val="008F05E3"/>
    <w:rsid w:val="008F08BA"/>
    <w:rsid w:val="008F14C1"/>
    <w:rsid w:val="008F15F6"/>
    <w:rsid w:val="008F1770"/>
    <w:rsid w:val="008F19D7"/>
    <w:rsid w:val="008F1A95"/>
    <w:rsid w:val="008F1E04"/>
    <w:rsid w:val="008F1E46"/>
    <w:rsid w:val="008F1E68"/>
    <w:rsid w:val="008F1E7A"/>
    <w:rsid w:val="008F226E"/>
    <w:rsid w:val="008F2359"/>
    <w:rsid w:val="008F246B"/>
    <w:rsid w:val="008F2638"/>
    <w:rsid w:val="008F264C"/>
    <w:rsid w:val="008F272A"/>
    <w:rsid w:val="008F2821"/>
    <w:rsid w:val="008F28B2"/>
    <w:rsid w:val="008F2BB4"/>
    <w:rsid w:val="008F2EAF"/>
    <w:rsid w:val="008F349C"/>
    <w:rsid w:val="008F3510"/>
    <w:rsid w:val="008F359A"/>
    <w:rsid w:val="008F3990"/>
    <w:rsid w:val="008F3A3E"/>
    <w:rsid w:val="008F3A84"/>
    <w:rsid w:val="008F3C47"/>
    <w:rsid w:val="008F4860"/>
    <w:rsid w:val="008F4D17"/>
    <w:rsid w:val="008F5099"/>
    <w:rsid w:val="008F53E5"/>
    <w:rsid w:val="008F53EB"/>
    <w:rsid w:val="008F56AC"/>
    <w:rsid w:val="008F57F0"/>
    <w:rsid w:val="008F5BCA"/>
    <w:rsid w:val="008F6483"/>
    <w:rsid w:val="008F649A"/>
    <w:rsid w:val="008F6AD8"/>
    <w:rsid w:val="008F70F9"/>
    <w:rsid w:val="008F7B35"/>
    <w:rsid w:val="008F7C6A"/>
    <w:rsid w:val="008F7C75"/>
    <w:rsid w:val="008F7CEE"/>
    <w:rsid w:val="009002F5"/>
    <w:rsid w:val="009006A9"/>
    <w:rsid w:val="00900B06"/>
    <w:rsid w:val="00900C61"/>
    <w:rsid w:val="00900DBA"/>
    <w:rsid w:val="00900EDC"/>
    <w:rsid w:val="00900FD3"/>
    <w:rsid w:val="009010DA"/>
    <w:rsid w:val="009011EA"/>
    <w:rsid w:val="0090126C"/>
    <w:rsid w:val="009013D1"/>
    <w:rsid w:val="009014B3"/>
    <w:rsid w:val="00901663"/>
    <w:rsid w:val="009017C8"/>
    <w:rsid w:val="00901B9A"/>
    <w:rsid w:val="00901DB8"/>
    <w:rsid w:val="00901F30"/>
    <w:rsid w:val="00901F5A"/>
    <w:rsid w:val="00901FD0"/>
    <w:rsid w:val="00902063"/>
    <w:rsid w:val="009021DF"/>
    <w:rsid w:val="009023E5"/>
    <w:rsid w:val="00902B76"/>
    <w:rsid w:val="00902B8C"/>
    <w:rsid w:val="00902D4F"/>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56"/>
    <w:rsid w:val="0090493F"/>
    <w:rsid w:val="00905555"/>
    <w:rsid w:val="00905694"/>
    <w:rsid w:val="009057C8"/>
    <w:rsid w:val="00905B0E"/>
    <w:rsid w:val="00905BD8"/>
    <w:rsid w:val="00905C47"/>
    <w:rsid w:val="00905DFB"/>
    <w:rsid w:val="009060D2"/>
    <w:rsid w:val="00906243"/>
    <w:rsid w:val="00906300"/>
    <w:rsid w:val="0090633E"/>
    <w:rsid w:val="00906461"/>
    <w:rsid w:val="009067D6"/>
    <w:rsid w:val="00906AB2"/>
    <w:rsid w:val="009070BB"/>
    <w:rsid w:val="00907111"/>
    <w:rsid w:val="00907149"/>
    <w:rsid w:val="0090725B"/>
    <w:rsid w:val="0090726E"/>
    <w:rsid w:val="0090737D"/>
    <w:rsid w:val="009073B7"/>
    <w:rsid w:val="009076DE"/>
    <w:rsid w:val="0090777E"/>
    <w:rsid w:val="0090780F"/>
    <w:rsid w:val="009078B3"/>
    <w:rsid w:val="00907CCA"/>
    <w:rsid w:val="009100C2"/>
    <w:rsid w:val="0091016B"/>
    <w:rsid w:val="0091019F"/>
    <w:rsid w:val="0091020F"/>
    <w:rsid w:val="00910265"/>
    <w:rsid w:val="009104EC"/>
    <w:rsid w:val="009105AB"/>
    <w:rsid w:val="00910E8E"/>
    <w:rsid w:val="0091116B"/>
    <w:rsid w:val="009118C0"/>
    <w:rsid w:val="00911B47"/>
    <w:rsid w:val="00911B65"/>
    <w:rsid w:val="00911EA7"/>
    <w:rsid w:val="00911F1B"/>
    <w:rsid w:val="00911F6A"/>
    <w:rsid w:val="0091219F"/>
    <w:rsid w:val="00912400"/>
    <w:rsid w:val="0091248A"/>
    <w:rsid w:val="0091271E"/>
    <w:rsid w:val="00912749"/>
    <w:rsid w:val="00912B1A"/>
    <w:rsid w:val="00912DA7"/>
    <w:rsid w:val="00913188"/>
    <w:rsid w:val="009132B6"/>
    <w:rsid w:val="00913314"/>
    <w:rsid w:val="0091345E"/>
    <w:rsid w:val="00913677"/>
    <w:rsid w:val="009136AE"/>
    <w:rsid w:val="00913D12"/>
    <w:rsid w:val="009140E1"/>
    <w:rsid w:val="0091467C"/>
    <w:rsid w:val="00914AAB"/>
    <w:rsid w:val="00914B27"/>
    <w:rsid w:val="00914D0C"/>
    <w:rsid w:val="00914F72"/>
    <w:rsid w:val="009150C1"/>
    <w:rsid w:val="009154F2"/>
    <w:rsid w:val="00915624"/>
    <w:rsid w:val="00915EB3"/>
    <w:rsid w:val="00915FD3"/>
    <w:rsid w:val="009160FB"/>
    <w:rsid w:val="00916161"/>
    <w:rsid w:val="0091632D"/>
    <w:rsid w:val="009163DF"/>
    <w:rsid w:val="009165C8"/>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9A3"/>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89"/>
    <w:rsid w:val="009247EE"/>
    <w:rsid w:val="00924AD7"/>
    <w:rsid w:val="00924BE1"/>
    <w:rsid w:val="00924DA5"/>
    <w:rsid w:val="00924DF3"/>
    <w:rsid w:val="00925046"/>
    <w:rsid w:val="0092511A"/>
    <w:rsid w:val="0092512C"/>
    <w:rsid w:val="009251C1"/>
    <w:rsid w:val="009252E2"/>
    <w:rsid w:val="009256EC"/>
    <w:rsid w:val="009258D6"/>
    <w:rsid w:val="009258D8"/>
    <w:rsid w:val="009258DB"/>
    <w:rsid w:val="009259E1"/>
    <w:rsid w:val="00925C34"/>
    <w:rsid w:val="00925C5C"/>
    <w:rsid w:val="00925E50"/>
    <w:rsid w:val="00926589"/>
    <w:rsid w:val="0092684A"/>
    <w:rsid w:val="00926D12"/>
    <w:rsid w:val="0092702A"/>
    <w:rsid w:val="0092705E"/>
    <w:rsid w:val="00927457"/>
    <w:rsid w:val="00927481"/>
    <w:rsid w:val="009274DB"/>
    <w:rsid w:val="0092771E"/>
    <w:rsid w:val="00927A22"/>
    <w:rsid w:val="00927A3A"/>
    <w:rsid w:val="00927F04"/>
    <w:rsid w:val="009301C1"/>
    <w:rsid w:val="009303CA"/>
    <w:rsid w:val="009308D4"/>
    <w:rsid w:val="00930D9B"/>
    <w:rsid w:val="00930E3B"/>
    <w:rsid w:val="00930E92"/>
    <w:rsid w:val="00930F5B"/>
    <w:rsid w:val="00931789"/>
    <w:rsid w:val="009318CD"/>
    <w:rsid w:val="00931ABF"/>
    <w:rsid w:val="00931CB8"/>
    <w:rsid w:val="00931F85"/>
    <w:rsid w:val="009322B6"/>
    <w:rsid w:val="009322C6"/>
    <w:rsid w:val="00932670"/>
    <w:rsid w:val="00932840"/>
    <w:rsid w:val="00932A89"/>
    <w:rsid w:val="00932B2D"/>
    <w:rsid w:val="00932D60"/>
    <w:rsid w:val="00933579"/>
    <w:rsid w:val="0093367B"/>
    <w:rsid w:val="00933757"/>
    <w:rsid w:val="00933A3A"/>
    <w:rsid w:val="00933DBD"/>
    <w:rsid w:val="00934260"/>
    <w:rsid w:val="0093430A"/>
    <w:rsid w:val="00934310"/>
    <w:rsid w:val="0093468A"/>
    <w:rsid w:val="009347A3"/>
    <w:rsid w:val="00934994"/>
    <w:rsid w:val="00934C64"/>
    <w:rsid w:val="00934D23"/>
    <w:rsid w:val="00934EB4"/>
    <w:rsid w:val="00935689"/>
    <w:rsid w:val="00935A5D"/>
    <w:rsid w:val="00935B87"/>
    <w:rsid w:val="00935E51"/>
    <w:rsid w:val="00935F14"/>
    <w:rsid w:val="00935FAE"/>
    <w:rsid w:val="009361EA"/>
    <w:rsid w:val="00936264"/>
    <w:rsid w:val="00936C9E"/>
    <w:rsid w:val="00936E50"/>
    <w:rsid w:val="009371A8"/>
    <w:rsid w:val="0093762E"/>
    <w:rsid w:val="0093765D"/>
    <w:rsid w:val="00937B05"/>
    <w:rsid w:val="00937C95"/>
    <w:rsid w:val="00937EF5"/>
    <w:rsid w:val="00940183"/>
    <w:rsid w:val="00940223"/>
    <w:rsid w:val="00940365"/>
    <w:rsid w:val="00940B7F"/>
    <w:rsid w:val="00940D07"/>
    <w:rsid w:val="00940F6D"/>
    <w:rsid w:val="00940FBC"/>
    <w:rsid w:val="00941054"/>
    <w:rsid w:val="00941BBA"/>
    <w:rsid w:val="00941CD0"/>
    <w:rsid w:val="00941CEA"/>
    <w:rsid w:val="00941E48"/>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83B"/>
    <w:rsid w:val="00944FFA"/>
    <w:rsid w:val="00945459"/>
    <w:rsid w:val="0094574D"/>
    <w:rsid w:val="009457C1"/>
    <w:rsid w:val="00945EB5"/>
    <w:rsid w:val="0094614D"/>
    <w:rsid w:val="0094659E"/>
    <w:rsid w:val="009465A7"/>
    <w:rsid w:val="00946983"/>
    <w:rsid w:val="00946E6B"/>
    <w:rsid w:val="009470CF"/>
    <w:rsid w:val="00947333"/>
    <w:rsid w:val="00947524"/>
    <w:rsid w:val="009475FE"/>
    <w:rsid w:val="00947C00"/>
    <w:rsid w:val="00950962"/>
    <w:rsid w:val="00950A55"/>
    <w:rsid w:val="00950ADC"/>
    <w:rsid w:val="00950B98"/>
    <w:rsid w:val="00950C45"/>
    <w:rsid w:val="00950C8D"/>
    <w:rsid w:val="00950C9A"/>
    <w:rsid w:val="00950ED8"/>
    <w:rsid w:val="00950FC2"/>
    <w:rsid w:val="009511C9"/>
    <w:rsid w:val="009513AE"/>
    <w:rsid w:val="00951414"/>
    <w:rsid w:val="009515A2"/>
    <w:rsid w:val="009516F8"/>
    <w:rsid w:val="0095185E"/>
    <w:rsid w:val="00951C05"/>
    <w:rsid w:val="00951ED8"/>
    <w:rsid w:val="0095221A"/>
    <w:rsid w:val="009524D9"/>
    <w:rsid w:val="00952639"/>
    <w:rsid w:val="00952D05"/>
    <w:rsid w:val="00952D5C"/>
    <w:rsid w:val="00952D77"/>
    <w:rsid w:val="0095304D"/>
    <w:rsid w:val="00953375"/>
    <w:rsid w:val="00953390"/>
    <w:rsid w:val="00953452"/>
    <w:rsid w:val="00953596"/>
    <w:rsid w:val="009535F3"/>
    <w:rsid w:val="009536B9"/>
    <w:rsid w:val="00953BDF"/>
    <w:rsid w:val="00953ED3"/>
    <w:rsid w:val="00954411"/>
    <w:rsid w:val="009548C9"/>
    <w:rsid w:val="00954AE6"/>
    <w:rsid w:val="009550BD"/>
    <w:rsid w:val="00955392"/>
    <w:rsid w:val="0095562E"/>
    <w:rsid w:val="0095598A"/>
    <w:rsid w:val="00955BFC"/>
    <w:rsid w:val="00955F76"/>
    <w:rsid w:val="00955FAD"/>
    <w:rsid w:val="009561EB"/>
    <w:rsid w:val="009567B5"/>
    <w:rsid w:val="0095691C"/>
    <w:rsid w:val="00956B01"/>
    <w:rsid w:val="00956BD4"/>
    <w:rsid w:val="00956E46"/>
    <w:rsid w:val="00956E92"/>
    <w:rsid w:val="00956F79"/>
    <w:rsid w:val="009571B8"/>
    <w:rsid w:val="00957656"/>
    <w:rsid w:val="0095765D"/>
    <w:rsid w:val="0095781C"/>
    <w:rsid w:val="00957A37"/>
    <w:rsid w:val="00957A55"/>
    <w:rsid w:val="00957A67"/>
    <w:rsid w:val="00957BDE"/>
    <w:rsid w:val="00957D79"/>
    <w:rsid w:val="009605BD"/>
    <w:rsid w:val="00960620"/>
    <w:rsid w:val="009606E1"/>
    <w:rsid w:val="00960B2C"/>
    <w:rsid w:val="00960CCC"/>
    <w:rsid w:val="00960CDF"/>
    <w:rsid w:val="00960E3E"/>
    <w:rsid w:val="00961299"/>
    <w:rsid w:val="0096166C"/>
    <w:rsid w:val="00961775"/>
    <w:rsid w:val="00961A31"/>
    <w:rsid w:val="00961CB6"/>
    <w:rsid w:val="00961E15"/>
    <w:rsid w:val="00961F20"/>
    <w:rsid w:val="00962203"/>
    <w:rsid w:val="0096228C"/>
    <w:rsid w:val="0096240E"/>
    <w:rsid w:val="0096249C"/>
    <w:rsid w:val="00962506"/>
    <w:rsid w:val="0096272F"/>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C0"/>
    <w:rsid w:val="00964FE5"/>
    <w:rsid w:val="00965190"/>
    <w:rsid w:val="00965273"/>
    <w:rsid w:val="00965406"/>
    <w:rsid w:val="0096579F"/>
    <w:rsid w:val="009659D4"/>
    <w:rsid w:val="00965A00"/>
    <w:rsid w:val="00965AE5"/>
    <w:rsid w:val="00965BD4"/>
    <w:rsid w:val="00966762"/>
    <w:rsid w:val="009668E2"/>
    <w:rsid w:val="00966A01"/>
    <w:rsid w:val="00966C9B"/>
    <w:rsid w:val="00966FB9"/>
    <w:rsid w:val="00967304"/>
    <w:rsid w:val="0096744C"/>
    <w:rsid w:val="0096744F"/>
    <w:rsid w:val="00967508"/>
    <w:rsid w:val="009675F6"/>
    <w:rsid w:val="0096773C"/>
    <w:rsid w:val="009677E9"/>
    <w:rsid w:val="009678CD"/>
    <w:rsid w:val="00967A5D"/>
    <w:rsid w:val="00967E0E"/>
    <w:rsid w:val="0097005D"/>
    <w:rsid w:val="009701B1"/>
    <w:rsid w:val="0097037E"/>
    <w:rsid w:val="009705C1"/>
    <w:rsid w:val="00970644"/>
    <w:rsid w:val="00970724"/>
    <w:rsid w:val="009708DF"/>
    <w:rsid w:val="00970990"/>
    <w:rsid w:val="00970BCD"/>
    <w:rsid w:val="00970BE5"/>
    <w:rsid w:val="00970E16"/>
    <w:rsid w:val="00970ECF"/>
    <w:rsid w:val="0097125B"/>
    <w:rsid w:val="009718F6"/>
    <w:rsid w:val="00971E36"/>
    <w:rsid w:val="009721D8"/>
    <w:rsid w:val="009722CC"/>
    <w:rsid w:val="00972309"/>
    <w:rsid w:val="0097232A"/>
    <w:rsid w:val="00972442"/>
    <w:rsid w:val="009727FA"/>
    <w:rsid w:val="00972D88"/>
    <w:rsid w:val="00972F55"/>
    <w:rsid w:val="009731E2"/>
    <w:rsid w:val="009734F8"/>
    <w:rsid w:val="00973917"/>
    <w:rsid w:val="00973A68"/>
    <w:rsid w:val="00973C7C"/>
    <w:rsid w:val="00973E2C"/>
    <w:rsid w:val="00974000"/>
    <w:rsid w:val="00974217"/>
    <w:rsid w:val="009742D2"/>
    <w:rsid w:val="0097466C"/>
    <w:rsid w:val="00974D02"/>
    <w:rsid w:val="00974E19"/>
    <w:rsid w:val="00974E98"/>
    <w:rsid w:val="00975047"/>
    <w:rsid w:val="009752D0"/>
    <w:rsid w:val="009754EB"/>
    <w:rsid w:val="00975983"/>
    <w:rsid w:val="00975D8B"/>
    <w:rsid w:val="00976401"/>
    <w:rsid w:val="009767A9"/>
    <w:rsid w:val="00976BFC"/>
    <w:rsid w:val="00977574"/>
    <w:rsid w:val="009775D1"/>
    <w:rsid w:val="00977E1B"/>
    <w:rsid w:val="00977EFA"/>
    <w:rsid w:val="009800D6"/>
    <w:rsid w:val="0098014F"/>
    <w:rsid w:val="00980B34"/>
    <w:rsid w:val="00980D80"/>
    <w:rsid w:val="00980F41"/>
    <w:rsid w:val="00981439"/>
    <w:rsid w:val="009817CD"/>
    <w:rsid w:val="009817FC"/>
    <w:rsid w:val="0098180B"/>
    <w:rsid w:val="00981AD4"/>
    <w:rsid w:val="00981B72"/>
    <w:rsid w:val="00981B93"/>
    <w:rsid w:val="00981C3F"/>
    <w:rsid w:val="00981D42"/>
    <w:rsid w:val="00981DCA"/>
    <w:rsid w:val="009820C3"/>
    <w:rsid w:val="00982135"/>
    <w:rsid w:val="00982163"/>
    <w:rsid w:val="00982430"/>
    <w:rsid w:val="009829B2"/>
    <w:rsid w:val="00982A01"/>
    <w:rsid w:val="00982BBF"/>
    <w:rsid w:val="00982BCB"/>
    <w:rsid w:val="00982C3D"/>
    <w:rsid w:val="00982C5E"/>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DC5"/>
    <w:rsid w:val="00984E7F"/>
    <w:rsid w:val="009850F0"/>
    <w:rsid w:val="0098516B"/>
    <w:rsid w:val="0098521A"/>
    <w:rsid w:val="009854E1"/>
    <w:rsid w:val="009855E1"/>
    <w:rsid w:val="0098588C"/>
    <w:rsid w:val="00985E4E"/>
    <w:rsid w:val="00985E54"/>
    <w:rsid w:val="00986003"/>
    <w:rsid w:val="0098608B"/>
    <w:rsid w:val="00986101"/>
    <w:rsid w:val="00986347"/>
    <w:rsid w:val="00986759"/>
    <w:rsid w:val="00986A76"/>
    <w:rsid w:val="009873B9"/>
    <w:rsid w:val="0098745A"/>
    <w:rsid w:val="009874C5"/>
    <w:rsid w:val="009877EB"/>
    <w:rsid w:val="0098795B"/>
    <w:rsid w:val="0098798D"/>
    <w:rsid w:val="00987C8F"/>
    <w:rsid w:val="00987D9A"/>
    <w:rsid w:val="00987EDE"/>
    <w:rsid w:val="00987FB7"/>
    <w:rsid w:val="009901C4"/>
    <w:rsid w:val="009902EF"/>
    <w:rsid w:val="009905BE"/>
    <w:rsid w:val="009907A5"/>
    <w:rsid w:val="00990BD4"/>
    <w:rsid w:val="00990CD5"/>
    <w:rsid w:val="00990D4F"/>
    <w:rsid w:val="00990D80"/>
    <w:rsid w:val="009910CF"/>
    <w:rsid w:val="009915E2"/>
    <w:rsid w:val="0099183C"/>
    <w:rsid w:val="00991FE7"/>
    <w:rsid w:val="00992199"/>
    <w:rsid w:val="0099288D"/>
    <w:rsid w:val="009928EA"/>
    <w:rsid w:val="00992A11"/>
    <w:rsid w:val="00993003"/>
    <w:rsid w:val="009930B4"/>
    <w:rsid w:val="00993486"/>
    <w:rsid w:val="00993553"/>
    <w:rsid w:val="00993672"/>
    <w:rsid w:val="0099371C"/>
    <w:rsid w:val="0099397F"/>
    <w:rsid w:val="00993AFF"/>
    <w:rsid w:val="0099412A"/>
    <w:rsid w:val="00994547"/>
    <w:rsid w:val="00994705"/>
    <w:rsid w:val="009949DC"/>
    <w:rsid w:val="00994A55"/>
    <w:rsid w:val="00994BB5"/>
    <w:rsid w:val="00994E63"/>
    <w:rsid w:val="00994E66"/>
    <w:rsid w:val="00994E83"/>
    <w:rsid w:val="00994EA8"/>
    <w:rsid w:val="009950EE"/>
    <w:rsid w:val="009951D1"/>
    <w:rsid w:val="009952E7"/>
    <w:rsid w:val="0099561B"/>
    <w:rsid w:val="00995741"/>
    <w:rsid w:val="00995D06"/>
    <w:rsid w:val="00995D3F"/>
    <w:rsid w:val="00995E97"/>
    <w:rsid w:val="00996011"/>
    <w:rsid w:val="009960F8"/>
    <w:rsid w:val="009961D4"/>
    <w:rsid w:val="00996318"/>
    <w:rsid w:val="00996344"/>
    <w:rsid w:val="009963AD"/>
    <w:rsid w:val="0099666E"/>
    <w:rsid w:val="00996762"/>
    <w:rsid w:val="00996A61"/>
    <w:rsid w:val="00996C01"/>
    <w:rsid w:val="00996C6C"/>
    <w:rsid w:val="00996F18"/>
    <w:rsid w:val="0099713F"/>
    <w:rsid w:val="0099714C"/>
    <w:rsid w:val="00997C9B"/>
    <w:rsid w:val="00997F88"/>
    <w:rsid w:val="00997FBE"/>
    <w:rsid w:val="009A0506"/>
    <w:rsid w:val="009A0622"/>
    <w:rsid w:val="009A08B5"/>
    <w:rsid w:val="009A0C4A"/>
    <w:rsid w:val="009A0D5E"/>
    <w:rsid w:val="009A0EB6"/>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6D2"/>
    <w:rsid w:val="009A3929"/>
    <w:rsid w:val="009A3A1C"/>
    <w:rsid w:val="009A3D4C"/>
    <w:rsid w:val="009A4241"/>
    <w:rsid w:val="009A43BE"/>
    <w:rsid w:val="009A43E5"/>
    <w:rsid w:val="009A4498"/>
    <w:rsid w:val="009A4622"/>
    <w:rsid w:val="009A49FD"/>
    <w:rsid w:val="009A4AF1"/>
    <w:rsid w:val="009A5130"/>
    <w:rsid w:val="009A5379"/>
    <w:rsid w:val="009A59D7"/>
    <w:rsid w:val="009A59E8"/>
    <w:rsid w:val="009A5AA7"/>
    <w:rsid w:val="009A5DEC"/>
    <w:rsid w:val="009A6309"/>
    <w:rsid w:val="009A66E5"/>
    <w:rsid w:val="009A687D"/>
    <w:rsid w:val="009A68FF"/>
    <w:rsid w:val="009A6D42"/>
    <w:rsid w:val="009A6DAC"/>
    <w:rsid w:val="009A6EBE"/>
    <w:rsid w:val="009A6F3F"/>
    <w:rsid w:val="009A6F5E"/>
    <w:rsid w:val="009A6FF1"/>
    <w:rsid w:val="009A733D"/>
    <w:rsid w:val="009A7358"/>
    <w:rsid w:val="009A7717"/>
    <w:rsid w:val="009A77B8"/>
    <w:rsid w:val="009A7890"/>
    <w:rsid w:val="009A78FD"/>
    <w:rsid w:val="009A7962"/>
    <w:rsid w:val="009A7D01"/>
    <w:rsid w:val="009B0137"/>
    <w:rsid w:val="009B03C2"/>
    <w:rsid w:val="009B0771"/>
    <w:rsid w:val="009B0C85"/>
    <w:rsid w:val="009B0F18"/>
    <w:rsid w:val="009B10CC"/>
    <w:rsid w:val="009B1279"/>
    <w:rsid w:val="009B1819"/>
    <w:rsid w:val="009B1987"/>
    <w:rsid w:val="009B1BA1"/>
    <w:rsid w:val="009B1C0C"/>
    <w:rsid w:val="009B230D"/>
    <w:rsid w:val="009B285E"/>
    <w:rsid w:val="009B290D"/>
    <w:rsid w:val="009B2950"/>
    <w:rsid w:val="009B29BE"/>
    <w:rsid w:val="009B2A4A"/>
    <w:rsid w:val="009B2E95"/>
    <w:rsid w:val="009B2F24"/>
    <w:rsid w:val="009B2F8B"/>
    <w:rsid w:val="009B31FB"/>
    <w:rsid w:val="009B35DE"/>
    <w:rsid w:val="009B36D4"/>
    <w:rsid w:val="009B386D"/>
    <w:rsid w:val="009B4024"/>
    <w:rsid w:val="009B41AD"/>
    <w:rsid w:val="009B42C6"/>
    <w:rsid w:val="009B4677"/>
    <w:rsid w:val="009B488D"/>
    <w:rsid w:val="009B48FB"/>
    <w:rsid w:val="009B4908"/>
    <w:rsid w:val="009B4AFE"/>
    <w:rsid w:val="009B4DB9"/>
    <w:rsid w:val="009B54A6"/>
    <w:rsid w:val="009B56EC"/>
    <w:rsid w:val="009B5721"/>
    <w:rsid w:val="009B578E"/>
    <w:rsid w:val="009B5990"/>
    <w:rsid w:val="009B59AC"/>
    <w:rsid w:val="009B5E13"/>
    <w:rsid w:val="009B616A"/>
    <w:rsid w:val="009B616C"/>
    <w:rsid w:val="009B6429"/>
    <w:rsid w:val="009B6541"/>
    <w:rsid w:val="009B6C0E"/>
    <w:rsid w:val="009B6CA2"/>
    <w:rsid w:val="009B717D"/>
    <w:rsid w:val="009B731B"/>
    <w:rsid w:val="009B73A5"/>
    <w:rsid w:val="009B73DB"/>
    <w:rsid w:val="009B780D"/>
    <w:rsid w:val="009B7A15"/>
    <w:rsid w:val="009C00AA"/>
    <w:rsid w:val="009C04F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ADA"/>
    <w:rsid w:val="009C1FE5"/>
    <w:rsid w:val="009C217C"/>
    <w:rsid w:val="009C269F"/>
    <w:rsid w:val="009C27C9"/>
    <w:rsid w:val="009C2CB2"/>
    <w:rsid w:val="009C2D82"/>
    <w:rsid w:val="009C2EA1"/>
    <w:rsid w:val="009C326A"/>
    <w:rsid w:val="009C346C"/>
    <w:rsid w:val="009C37F3"/>
    <w:rsid w:val="009C3A26"/>
    <w:rsid w:val="009C3E08"/>
    <w:rsid w:val="009C3FCB"/>
    <w:rsid w:val="009C418D"/>
    <w:rsid w:val="009C436B"/>
    <w:rsid w:val="009C4426"/>
    <w:rsid w:val="009C44BF"/>
    <w:rsid w:val="009C4501"/>
    <w:rsid w:val="009C4AF6"/>
    <w:rsid w:val="009C4B1A"/>
    <w:rsid w:val="009C4B2B"/>
    <w:rsid w:val="009C4B6F"/>
    <w:rsid w:val="009C4D10"/>
    <w:rsid w:val="009C4E28"/>
    <w:rsid w:val="009C52F2"/>
    <w:rsid w:val="009C55AE"/>
    <w:rsid w:val="009C584E"/>
    <w:rsid w:val="009C5911"/>
    <w:rsid w:val="009C59D7"/>
    <w:rsid w:val="009C5BFD"/>
    <w:rsid w:val="009C5CB0"/>
    <w:rsid w:val="009C6057"/>
    <w:rsid w:val="009C60B5"/>
    <w:rsid w:val="009C661A"/>
    <w:rsid w:val="009C6646"/>
    <w:rsid w:val="009C67B7"/>
    <w:rsid w:val="009C67E7"/>
    <w:rsid w:val="009C6A3C"/>
    <w:rsid w:val="009C6A8A"/>
    <w:rsid w:val="009C6CA6"/>
    <w:rsid w:val="009C6E00"/>
    <w:rsid w:val="009C71D8"/>
    <w:rsid w:val="009C7976"/>
    <w:rsid w:val="009C7D79"/>
    <w:rsid w:val="009C7E18"/>
    <w:rsid w:val="009D03CF"/>
    <w:rsid w:val="009D0490"/>
    <w:rsid w:val="009D0759"/>
    <w:rsid w:val="009D0C1E"/>
    <w:rsid w:val="009D0E9D"/>
    <w:rsid w:val="009D1151"/>
    <w:rsid w:val="009D15F4"/>
    <w:rsid w:val="009D1BF6"/>
    <w:rsid w:val="009D1D15"/>
    <w:rsid w:val="009D1DDB"/>
    <w:rsid w:val="009D1E07"/>
    <w:rsid w:val="009D1F31"/>
    <w:rsid w:val="009D2061"/>
    <w:rsid w:val="009D2418"/>
    <w:rsid w:val="009D241D"/>
    <w:rsid w:val="009D2453"/>
    <w:rsid w:val="009D263B"/>
    <w:rsid w:val="009D2748"/>
    <w:rsid w:val="009D2DEC"/>
    <w:rsid w:val="009D2E5C"/>
    <w:rsid w:val="009D314C"/>
    <w:rsid w:val="009D3422"/>
    <w:rsid w:val="009D349C"/>
    <w:rsid w:val="009D369D"/>
    <w:rsid w:val="009D3907"/>
    <w:rsid w:val="009D3B7B"/>
    <w:rsid w:val="009D3CF1"/>
    <w:rsid w:val="009D3D4F"/>
    <w:rsid w:val="009D3DF4"/>
    <w:rsid w:val="009D3EFB"/>
    <w:rsid w:val="009D3F46"/>
    <w:rsid w:val="009D40F8"/>
    <w:rsid w:val="009D4137"/>
    <w:rsid w:val="009D41FF"/>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C95"/>
    <w:rsid w:val="009D6188"/>
    <w:rsid w:val="009D69ED"/>
    <w:rsid w:val="009D6A6C"/>
    <w:rsid w:val="009D6AAF"/>
    <w:rsid w:val="009D6D3B"/>
    <w:rsid w:val="009D6E8B"/>
    <w:rsid w:val="009D7324"/>
    <w:rsid w:val="009D7893"/>
    <w:rsid w:val="009D7AEA"/>
    <w:rsid w:val="009D7B60"/>
    <w:rsid w:val="009E002E"/>
    <w:rsid w:val="009E0031"/>
    <w:rsid w:val="009E0268"/>
    <w:rsid w:val="009E0A63"/>
    <w:rsid w:val="009E0B01"/>
    <w:rsid w:val="009E1189"/>
    <w:rsid w:val="009E130A"/>
    <w:rsid w:val="009E134C"/>
    <w:rsid w:val="009E15F5"/>
    <w:rsid w:val="009E16C2"/>
    <w:rsid w:val="009E1942"/>
    <w:rsid w:val="009E19BF"/>
    <w:rsid w:val="009E1BEE"/>
    <w:rsid w:val="009E1C32"/>
    <w:rsid w:val="009E1EFB"/>
    <w:rsid w:val="009E1F65"/>
    <w:rsid w:val="009E2189"/>
    <w:rsid w:val="009E2295"/>
    <w:rsid w:val="009E2552"/>
    <w:rsid w:val="009E288F"/>
    <w:rsid w:val="009E29EC"/>
    <w:rsid w:val="009E2B50"/>
    <w:rsid w:val="009E2EFC"/>
    <w:rsid w:val="009E31DE"/>
    <w:rsid w:val="009E339B"/>
    <w:rsid w:val="009E3555"/>
    <w:rsid w:val="009E3577"/>
    <w:rsid w:val="009E36F3"/>
    <w:rsid w:val="009E3834"/>
    <w:rsid w:val="009E398F"/>
    <w:rsid w:val="009E3AF6"/>
    <w:rsid w:val="009E3BD1"/>
    <w:rsid w:val="009E3ECE"/>
    <w:rsid w:val="009E3FB6"/>
    <w:rsid w:val="009E4328"/>
    <w:rsid w:val="009E4420"/>
    <w:rsid w:val="009E47E5"/>
    <w:rsid w:val="009E49F1"/>
    <w:rsid w:val="009E4AD0"/>
    <w:rsid w:val="009E522A"/>
    <w:rsid w:val="009E54BA"/>
    <w:rsid w:val="009E5692"/>
    <w:rsid w:val="009E5C38"/>
    <w:rsid w:val="009E5CB4"/>
    <w:rsid w:val="009E6017"/>
    <w:rsid w:val="009E65AC"/>
    <w:rsid w:val="009E689B"/>
    <w:rsid w:val="009E6E44"/>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1D"/>
    <w:rsid w:val="009F07C9"/>
    <w:rsid w:val="009F0C75"/>
    <w:rsid w:val="009F0F1A"/>
    <w:rsid w:val="009F1276"/>
    <w:rsid w:val="009F12C0"/>
    <w:rsid w:val="009F1478"/>
    <w:rsid w:val="009F14E0"/>
    <w:rsid w:val="009F1636"/>
    <w:rsid w:val="009F16CB"/>
    <w:rsid w:val="009F16E1"/>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4DB"/>
    <w:rsid w:val="009F452E"/>
    <w:rsid w:val="009F49A0"/>
    <w:rsid w:val="009F4E7F"/>
    <w:rsid w:val="009F5115"/>
    <w:rsid w:val="009F512A"/>
    <w:rsid w:val="009F519B"/>
    <w:rsid w:val="009F51BF"/>
    <w:rsid w:val="009F54C6"/>
    <w:rsid w:val="009F5639"/>
    <w:rsid w:val="009F5AED"/>
    <w:rsid w:val="009F5B0A"/>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A000F4"/>
    <w:rsid w:val="00A00324"/>
    <w:rsid w:val="00A00949"/>
    <w:rsid w:val="00A00F05"/>
    <w:rsid w:val="00A013F7"/>
    <w:rsid w:val="00A015DA"/>
    <w:rsid w:val="00A016F0"/>
    <w:rsid w:val="00A01740"/>
    <w:rsid w:val="00A01B5C"/>
    <w:rsid w:val="00A01E1A"/>
    <w:rsid w:val="00A01FC8"/>
    <w:rsid w:val="00A01FF0"/>
    <w:rsid w:val="00A020D1"/>
    <w:rsid w:val="00A02ABF"/>
    <w:rsid w:val="00A02E73"/>
    <w:rsid w:val="00A0303D"/>
    <w:rsid w:val="00A0330C"/>
    <w:rsid w:val="00A03C4D"/>
    <w:rsid w:val="00A03EDD"/>
    <w:rsid w:val="00A040A6"/>
    <w:rsid w:val="00A0420A"/>
    <w:rsid w:val="00A0427D"/>
    <w:rsid w:val="00A043BA"/>
    <w:rsid w:val="00A0490B"/>
    <w:rsid w:val="00A0503D"/>
    <w:rsid w:val="00A0504C"/>
    <w:rsid w:val="00A054B8"/>
    <w:rsid w:val="00A056AE"/>
    <w:rsid w:val="00A05772"/>
    <w:rsid w:val="00A05794"/>
    <w:rsid w:val="00A0580A"/>
    <w:rsid w:val="00A05BBC"/>
    <w:rsid w:val="00A05D22"/>
    <w:rsid w:val="00A05DAD"/>
    <w:rsid w:val="00A05E07"/>
    <w:rsid w:val="00A06024"/>
    <w:rsid w:val="00A066C8"/>
    <w:rsid w:val="00A06706"/>
    <w:rsid w:val="00A069E5"/>
    <w:rsid w:val="00A06C77"/>
    <w:rsid w:val="00A06C80"/>
    <w:rsid w:val="00A06D2C"/>
    <w:rsid w:val="00A06D8E"/>
    <w:rsid w:val="00A06FDB"/>
    <w:rsid w:val="00A06FF3"/>
    <w:rsid w:val="00A070BF"/>
    <w:rsid w:val="00A072C7"/>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0"/>
    <w:rsid w:val="00A11B8E"/>
    <w:rsid w:val="00A11C91"/>
    <w:rsid w:val="00A120BA"/>
    <w:rsid w:val="00A12A10"/>
    <w:rsid w:val="00A12A60"/>
    <w:rsid w:val="00A12A68"/>
    <w:rsid w:val="00A12AAA"/>
    <w:rsid w:val="00A12B85"/>
    <w:rsid w:val="00A13228"/>
    <w:rsid w:val="00A1354D"/>
    <w:rsid w:val="00A13CDD"/>
    <w:rsid w:val="00A13F15"/>
    <w:rsid w:val="00A1406F"/>
    <w:rsid w:val="00A140A1"/>
    <w:rsid w:val="00A14243"/>
    <w:rsid w:val="00A14674"/>
    <w:rsid w:val="00A14825"/>
    <w:rsid w:val="00A14891"/>
    <w:rsid w:val="00A14BD1"/>
    <w:rsid w:val="00A150E2"/>
    <w:rsid w:val="00A1528C"/>
    <w:rsid w:val="00A1539C"/>
    <w:rsid w:val="00A15483"/>
    <w:rsid w:val="00A15582"/>
    <w:rsid w:val="00A15F60"/>
    <w:rsid w:val="00A16121"/>
    <w:rsid w:val="00A1616E"/>
    <w:rsid w:val="00A162EE"/>
    <w:rsid w:val="00A16A29"/>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07"/>
    <w:rsid w:val="00A17E41"/>
    <w:rsid w:val="00A2006A"/>
    <w:rsid w:val="00A20372"/>
    <w:rsid w:val="00A20614"/>
    <w:rsid w:val="00A20681"/>
    <w:rsid w:val="00A20748"/>
    <w:rsid w:val="00A20B2D"/>
    <w:rsid w:val="00A20E25"/>
    <w:rsid w:val="00A20EB8"/>
    <w:rsid w:val="00A20FB5"/>
    <w:rsid w:val="00A21313"/>
    <w:rsid w:val="00A21415"/>
    <w:rsid w:val="00A21648"/>
    <w:rsid w:val="00A21A0D"/>
    <w:rsid w:val="00A21A94"/>
    <w:rsid w:val="00A21DBF"/>
    <w:rsid w:val="00A21F85"/>
    <w:rsid w:val="00A22003"/>
    <w:rsid w:val="00A22112"/>
    <w:rsid w:val="00A22446"/>
    <w:rsid w:val="00A224CF"/>
    <w:rsid w:val="00A228D1"/>
    <w:rsid w:val="00A22D36"/>
    <w:rsid w:val="00A22E84"/>
    <w:rsid w:val="00A23061"/>
    <w:rsid w:val="00A230B7"/>
    <w:rsid w:val="00A2323E"/>
    <w:rsid w:val="00A232E3"/>
    <w:rsid w:val="00A23660"/>
    <w:rsid w:val="00A23661"/>
    <w:rsid w:val="00A23799"/>
    <w:rsid w:val="00A23A8A"/>
    <w:rsid w:val="00A23C09"/>
    <w:rsid w:val="00A240F5"/>
    <w:rsid w:val="00A24216"/>
    <w:rsid w:val="00A244C6"/>
    <w:rsid w:val="00A245B2"/>
    <w:rsid w:val="00A24945"/>
    <w:rsid w:val="00A24B90"/>
    <w:rsid w:val="00A24BCB"/>
    <w:rsid w:val="00A252C2"/>
    <w:rsid w:val="00A2536C"/>
    <w:rsid w:val="00A25466"/>
    <w:rsid w:val="00A2553A"/>
    <w:rsid w:val="00A259D2"/>
    <w:rsid w:val="00A259EF"/>
    <w:rsid w:val="00A25AD8"/>
    <w:rsid w:val="00A25F08"/>
    <w:rsid w:val="00A25F91"/>
    <w:rsid w:val="00A260D0"/>
    <w:rsid w:val="00A2662E"/>
    <w:rsid w:val="00A267DF"/>
    <w:rsid w:val="00A268AE"/>
    <w:rsid w:val="00A26D16"/>
    <w:rsid w:val="00A2728C"/>
    <w:rsid w:val="00A2733C"/>
    <w:rsid w:val="00A273A9"/>
    <w:rsid w:val="00A2779C"/>
    <w:rsid w:val="00A278DA"/>
    <w:rsid w:val="00A27928"/>
    <w:rsid w:val="00A27BE2"/>
    <w:rsid w:val="00A27C57"/>
    <w:rsid w:val="00A27D81"/>
    <w:rsid w:val="00A27DBF"/>
    <w:rsid w:val="00A27EEC"/>
    <w:rsid w:val="00A27F91"/>
    <w:rsid w:val="00A3001A"/>
    <w:rsid w:val="00A303F8"/>
    <w:rsid w:val="00A3064B"/>
    <w:rsid w:val="00A30846"/>
    <w:rsid w:val="00A308A0"/>
    <w:rsid w:val="00A30910"/>
    <w:rsid w:val="00A30C20"/>
    <w:rsid w:val="00A30D18"/>
    <w:rsid w:val="00A30E20"/>
    <w:rsid w:val="00A30F1A"/>
    <w:rsid w:val="00A30F1E"/>
    <w:rsid w:val="00A312CB"/>
    <w:rsid w:val="00A3154B"/>
    <w:rsid w:val="00A315E0"/>
    <w:rsid w:val="00A318F2"/>
    <w:rsid w:val="00A31962"/>
    <w:rsid w:val="00A31DDB"/>
    <w:rsid w:val="00A31FCF"/>
    <w:rsid w:val="00A32208"/>
    <w:rsid w:val="00A3223D"/>
    <w:rsid w:val="00A324F2"/>
    <w:rsid w:val="00A326AD"/>
    <w:rsid w:val="00A32734"/>
    <w:rsid w:val="00A32B35"/>
    <w:rsid w:val="00A32E0D"/>
    <w:rsid w:val="00A33C92"/>
    <w:rsid w:val="00A34287"/>
    <w:rsid w:val="00A3442F"/>
    <w:rsid w:val="00A3489A"/>
    <w:rsid w:val="00A349B7"/>
    <w:rsid w:val="00A34DE9"/>
    <w:rsid w:val="00A34E9A"/>
    <w:rsid w:val="00A354A6"/>
    <w:rsid w:val="00A3553A"/>
    <w:rsid w:val="00A358B7"/>
    <w:rsid w:val="00A35B09"/>
    <w:rsid w:val="00A35D53"/>
    <w:rsid w:val="00A35E88"/>
    <w:rsid w:val="00A35EBC"/>
    <w:rsid w:val="00A35F42"/>
    <w:rsid w:val="00A36017"/>
    <w:rsid w:val="00A3609D"/>
    <w:rsid w:val="00A36197"/>
    <w:rsid w:val="00A36376"/>
    <w:rsid w:val="00A3661B"/>
    <w:rsid w:val="00A368ED"/>
    <w:rsid w:val="00A36A1F"/>
    <w:rsid w:val="00A36B21"/>
    <w:rsid w:val="00A36C2D"/>
    <w:rsid w:val="00A36CEB"/>
    <w:rsid w:val="00A36F95"/>
    <w:rsid w:val="00A37190"/>
    <w:rsid w:val="00A372DB"/>
    <w:rsid w:val="00A3742D"/>
    <w:rsid w:val="00A3778B"/>
    <w:rsid w:val="00A37856"/>
    <w:rsid w:val="00A37AB6"/>
    <w:rsid w:val="00A400FB"/>
    <w:rsid w:val="00A402C0"/>
    <w:rsid w:val="00A4055D"/>
    <w:rsid w:val="00A40AAD"/>
    <w:rsid w:val="00A40B01"/>
    <w:rsid w:val="00A40B48"/>
    <w:rsid w:val="00A40DD0"/>
    <w:rsid w:val="00A40F06"/>
    <w:rsid w:val="00A41386"/>
    <w:rsid w:val="00A413F1"/>
    <w:rsid w:val="00A41894"/>
    <w:rsid w:val="00A41B34"/>
    <w:rsid w:val="00A41C66"/>
    <w:rsid w:val="00A41F4F"/>
    <w:rsid w:val="00A42011"/>
    <w:rsid w:val="00A428B8"/>
    <w:rsid w:val="00A428D3"/>
    <w:rsid w:val="00A42934"/>
    <w:rsid w:val="00A42C53"/>
    <w:rsid w:val="00A42DD9"/>
    <w:rsid w:val="00A42E76"/>
    <w:rsid w:val="00A42FFF"/>
    <w:rsid w:val="00A43360"/>
    <w:rsid w:val="00A433E8"/>
    <w:rsid w:val="00A434B8"/>
    <w:rsid w:val="00A4381F"/>
    <w:rsid w:val="00A43833"/>
    <w:rsid w:val="00A43E88"/>
    <w:rsid w:val="00A4400C"/>
    <w:rsid w:val="00A440C0"/>
    <w:rsid w:val="00A442E1"/>
    <w:rsid w:val="00A443FD"/>
    <w:rsid w:val="00A44489"/>
    <w:rsid w:val="00A444CC"/>
    <w:rsid w:val="00A4461C"/>
    <w:rsid w:val="00A446F8"/>
    <w:rsid w:val="00A446FC"/>
    <w:rsid w:val="00A44797"/>
    <w:rsid w:val="00A4483B"/>
    <w:rsid w:val="00A44A63"/>
    <w:rsid w:val="00A44C62"/>
    <w:rsid w:val="00A44CEB"/>
    <w:rsid w:val="00A4507C"/>
    <w:rsid w:val="00A451E3"/>
    <w:rsid w:val="00A452C8"/>
    <w:rsid w:val="00A45B51"/>
    <w:rsid w:val="00A45F0F"/>
    <w:rsid w:val="00A45F33"/>
    <w:rsid w:val="00A46069"/>
    <w:rsid w:val="00A4615F"/>
    <w:rsid w:val="00A461F6"/>
    <w:rsid w:val="00A4627A"/>
    <w:rsid w:val="00A46482"/>
    <w:rsid w:val="00A46483"/>
    <w:rsid w:val="00A46665"/>
    <w:rsid w:val="00A466D9"/>
    <w:rsid w:val="00A46989"/>
    <w:rsid w:val="00A46A6A"/>
    <w:rsid w:val="00A46C9D"/>
    <w:rsid w:val="00A46ECA"/>
    <w:rsid w:val="00A47083"/>
    <w:rsid w:val="00A47095"/>
    <w:rsid w:val="00A4716A"/>
    <w:rsid w:val="00A475AB"/>
    <w:rsid w:val="00A475B2"/>
    <w:rsid w:val="00A47643"/>
    <w:rsid w:val="00A478C8"/>
    <w:rsid w:val="00A4796E"/>
    <w:rsid w:val="00A47B89"/>
    <w:rsid w:val="00A47D98"/>
    <w:rsid w:val="00A47E26"/>
    <w:rsid w:val="00A47F99"/>
    <w:rsid w:val="00A47FB2"/>
    <w:rsid w:val="00A502DA"/>
    <w:rsid w:val="00A50382"/>
    <w:rsid w:val="00A50506"/>
    <w:rsid w:val="00A50621"/>
    <w:rsid w:val="00A5070E"/>
    <w:rsid w:val="00A50B9F"/>
    <w:rsid w:val="00A50EA8"/>
    <w:rsid w:val="00A51312"/>
    <w:rsid w:val="00A514B4"/>
    <w:rsid w:val="00A517B2"/>
    <w:rsid w:val="00A51D74"/>
    <w:rsid w:val="00A521A9"/>
    <w:rsid w:val="00A522E7"/>
    <w:rsid w:val="00A52996"/>
    <w:rsid w:val="00A52BE2"/>
    <w:rsid w:val="00A52C81"/>
    <w:rsid w:val="00A534D5"/>
    <w:rsid w:val="00A5359C"/>
    <w:rsid w:val="00A5362F"/>
    <w:rsid w:val="00A53DE8"/>
    <w:rsid w:val="00A53ECA"/>
    <w:rsid w:val="00A54393"/>
    <w:rsid w:val="00A543A7"/>
    <w:rsid w:val="00A545BB"/>
    <w:rsid w:val="00A54701"/>
    <w:rsid w:val="00A548BA"/>
    <w:rsid w:val="00A54900"/>
    <w:rsid w:val="00A54AE9"/>
    <w:rsid w:val="00A54C80"/>
    <w:rsid w:val="00A54DFA"/>
    <w:rsid w:val="00A54EA2"/>
    <w:rsid w:val="00A552B6"/>
    <w:rsid w:val="00A55495"/>
    <w:rsid w:val="00A555CB"/>
    <w:rsid w:val="00A555CD"/>
    <w:rsid w:val="00A55699"/>
    <w:rsid w:val="00A55837"/>
    <w:rsid w:val="00A55A8F"/>
    <w:rsid w:val="00A55CE1"/>
    <w:rsid w:val="00A55D9C"/>
    <w:rsid w:val="00A55EAF"/>
    <w:rsid w:val="00A55FF5"/>
    <w:rsid w:val="00A56064"/>
    <w:rsid w:val="00A560F7"/>
    <w:rsid w:val="00A56114"/>
    <w:rsid w:val="00A561B0"/>
    <w:rsid w:val="00A5637B"/>
    <w:rsid w:val="00A56642"/>
    <w:rsid w:val="00A5682C"/>
    <w:rsid w:val="00A568FB"/>
    <w:rsid w:val="00A569FD"/>
    <w:rsid w:val="00A56CBA"/>
    <w:rsid w:val="00A5722B"/>
    <w:rsid w:val="00A572D6"/>
    <w:rsid w:val="00A5741E"/>
    <w:rsid w:val="00A575E6"/>
    <w:rsid w:val="00A576E5"/>
    <w:rsid w:val="00A57A10"/>
    <w:rsid w:val="00A57AF2"/>
    <w:rsid w:val="00A57B88"/>
    <w:rsid w:val="00A57BDC"/>
    <w:rsid w:val="00A57DD8"/>
    <w:rsid w:val="00A57DE6"/>
    <w:rsid w:val="00A57FCB"/>
    <w:rsid w:val="00A6016C"/>
    <w:rsid w:val="00A602A6"/>
    <w:rsid w:val="00A605C9"/>
    <w:rsid w:val="00A60E4E"/>
    <w:rsid w:val="00A612C3"/>
    <w:rsid w:val="00A61415"/>
    <w:rsid w:val="00A619FA"/>
    <w:rsid w:val="00A61CCE"/>
    <w:rsid w:val="00A61DB6"/>
    <w:rsid w:val="00A6236A"/>
    <w:rsid w:val="00A625F7"/>
    <w:rsid w:val="00A6279F"/>
    <w:rsid w:val="00A62CDE"/>
    <w:rsid w:val="00A62D67"/>
    <w:rsid w:val="00A62FA1"/>
    <w:rsid w:val="00A630AE"/>
    <w:rsid w:val="00A63126"/>
    <w:rsid w:val="00A635D3"/>
    <w:rsid w:val="00A638AA"/>
    <w:rsid w:val="00A63B9D"/>
    <w:rsid w:val="00A64378"/>
    <w:rsid w:val="00A64404"/>
    <w:rsid w:val="00A644C4"/>
    <w:rsid w:val="00A6454E"/>
    <w:rsid w:val="00A64735"/>
    <w:rsid w:val="00A6476A"/>
    <w:rsid w:val="00A648D6"/>
    <w:rsid w:val="00A64A6A"/>
    <w:rsid w:val="00A64BBD"/>
    <w:rsid w:val="00A64E9B"/>
    <w:rsid w:val="00A64F18"/>
    <w:rsid w:val="00A65125"/>
    <w:rsid w:val="00A65379"/>
    <w:rsid w:val="00A65394"/>
    <w:rsid w:val="00A65556"/>
    <w:rsid w:val="00A657BA"/>
    <w:rsid w:val="00A657F2"/>
    <w:rsid w:val="00A659D2"/>
    <w:rsid w:val="00A65D36"/>
    <w:rsid w:val="00A65E3E"/>
    <w:rsid w:val="00A65F29"/>
    <w:rsid w:val="00A66167"/>
    <w:rsid w:val="00A6625B"/>
    <w:rsid w:val="00A668DC"/>
    <w:rsid w:val="00A669D7"/>
    <w:rsid w:val="00A66ACD"/>
    <w:rsid w:val="00A66B0A"/>
    <w:rsid w:val="00A66F2C"/>
    <w:rsid w:val="00A670A6"/>
    <w:rsid w:val="00A67298"/>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4D2"/>
    <w:rsid w:val="00A715C3"/>
    <w:rsid w:val="00A7190F"/>
    <w:rsid w:val="00A71E87"/>
    <w:rsid w:val="00A71F33"/>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876"/>
    <w:rsid w:val="00A74F87"/>
    <w:rsid w:val="00A754BE"/>
    <w:rsid w:val="00A75895"/>
    <w:rsid w:val="00A759DB"/>
    <w:rsid w:val="00A75D6D"/>
    <w:rsid w:val="00A7603A"/>
    <w:rsid w:val="00A764BC"/>
    <w:rsid w:val="00A76CB8"/>
    <w:rsid w:val="00A77447"/>
    <w:rsid w:val="00A775BC"/>
    <w:rsid w:val="00A77A18"/>
    <w:rsid w:val="00A77A3A"/>
    <w:rsid w:val="00A77C91"/>
    <w:rsid w:val="00A77CB0"/>
    <w:rsid w:val="00A8008E"/>
    <w:rsid w:val="00A800CF"/>
    <w:rsid w:val="00A803A2"/>
    <w:rsid w:val="00A8045E"/>
    <w:rsid w:val="00A80568"/>
    <w:rsid w:val="00A807CD"/>
    <w:rsid w:val="00A809D7"/>
    <w:rsid w:val="00A81091"/>
    <w:rsid w:val="00A8133D"/>
    <w:rsid w:val="00A81817"/>
    <w:rsid w:val="00A81F59"/>
    <w:rsid w:val="00A81FF6"/>
    <w:rsid w:val="00A820DB"/>
    <w:rsid w:val="00A821DD"/>
    <w:rsid w:val="00A829F9"/>
    <w:rsid w:val="00A82ACF"/>
    <w:rsid w:val="00A831DA"/>
    <w:rsid w:val="00A835C0"/>
    <w:rsid w:val="00A8383B"/>
    <w:rsid w:val="00A83A5E"/>
    <w:rsid w:val="00A83ADF"/>
    <w:rsid w:val="00A83DCA"/>
    <w:rsid w:val="00A83FC8"/>
    <w:rsid w:val="00A84476"/>
    <w:rsid w:val="00A8464B"/>
    <w:rsid w:val="00A847F1"/>
    <w:rsid w:val="00A84D59"/>
    <w:rsid w:val="00A85277"/>
    <w:rsid w:val="00A8551D"/>
    <w:rsid w:val="00A85845"/>
    <w:rsid w:val="00A858A6"/>
    <w:rsid w:val="00A85947"/>
    <w:rsid w:val="00A85F4D"/>
    <w:rsid w:val="00A85F76"/>
    <w:rsid w:val="00A86055"/>
    <w:rsid w:val="00A86187"/>
    <w:rsid w:val="00A861D1"/>
    <w:rsid w:val="00A8624B"/>
    <w:rsid w:val="00A863C7"/>
    <w:rsid w:val="00A86523"/>
    <w:rsid w:val="00A866C5"/>
    <w:rsid w:val="00A866ED"/>
    <w:rsid w:val="00A86881"/>
    <w:rsid w:val="00A86A4A"/>
    <w:rsid w:val="00A86BB7"/>
    <w:rsid w:val="00A87035"/>
    <w:rsid w:val="00A87520"/>
    <w:rsid w:val="00A87F94"/>
    <w:rsid w:val="00A87FB1"/>
    <w:rsid w:val="00A90098"/>
    <w:rsid w:val="00A9026F"/>
    <w:rsid w:val="00A9031A"/>
    <w:rsid w:val="00A90528"/>
    <w:rsid w:val="00A908A1"/>
    <w:rsid w:val="00A90BFF"/>
    <w:rsid w:val="00A90CA3"/>
    <w:rsid w:val="00A90E05"/>
    <w:rsid w:val="00A90E61"/>
    <w:rsid w:val="00A910FC"/>
    <w:rsid w:val="00A91125"/>
    <w:rsid w:val="00A911F9"/>
    <w:rsid w:val="00A91228"/>
    <w:rsid w:val="00A912D7"/>
    <w:rsid w:val="00A917F4"/>
    <w:rsid w:val="00A91CE1"/>
    <w:rsid w:val="00A91F1B"/>
    <w:rsid w:val="00A921BD"/>
    <w:rsid w:val="00A9247F"/>
    <w:rsid w:val="00A9260B"/>
    <w:rsid w:val="00A92787"/>
    <w:rsid w:val="00A929B5"/>
    <w:rsid w:val="00A92AEF"/>
    <w:rsid w:val="00A92B31"/>
    <w:rsid w:val="00A92C12"/>
    <w:rsid w:val="00A92DB5"/>
    <w:rsid w:val="00A930AA"/>
    <w:rsid w:val="00A931A4"/>
    <w:rsid w:val="00A931E4"/>
    <w:rsid w:val="00A93A12"/>
    <w:rsid w:val="00A93B45"/>
    <w:rsid w:val="00A93B4B"/>
    <w:rsid w:val="00A93C34"/>
    <w:rsid w:val="00A93CFF"/>
    <w:rsid w:val="00A93EC9"/>
    <w:rsid w:val="00A93EE3"/>
    <w:rsid w:val="00A94044"/>
    <w:rsid w:val="00A9459B"/>
    <w:rsid w:val="00A94A0E"/>
    <w:rsid w:val="00A94DB7"/>
    <w:rsid w:val="00A94EB1"/>
    <w:rsid w:val="00A94F89"/>
    <w:rsid w:val="00A953BD"/>
    <w:rsid w:val="00A95533"/>
    <w:rsid w:val="00A957F5"/>
    <w:rsid w:val="00A95922"/>
    <w:rsid w:val="00A961FE"/>
    <w:rsid w:val="00A96222"/>
    <w:rsid w:val="00A9668C"/>
    <w:rsid w:val="00A96DEA"/>
    <w:rsid w:val="00A96EC0"/>
    <w:rsid w:val="00A96F70"/>
    <w:rsid w:val="00A973FB"/>
    <w:rsid w:val="00A97575"/>
    <w:rsid w:val="00A9798E"/>
    <w:rsid w:val="00A97A47"/>
    <w:rsid w:val="00A97F9C"/>
    <w:rsid w:val="00AA02B2"/>
    <w:rsid w:val="00AA0341"/>
    <w:rsid w:val="00AA05F1"/>
    <w:rsid w:val="00AA0809"/>
    <w:rsid w:val="00AA0AC9"/>
    <w:rsid w:val="00AA0E3B"/>
    <w:rsid w:val="00AA0F83"/>
    <w:rsid w:val="00AA0FFA"/>
    <w:rsid w:val="00AA1071"/>
    <w:rsid w:val="00AA129D"/>
    <w:rsid w:val="00AA138F"/>
    <w:rsid w:val="00AA1677"/>
    <w:rsid w:val="00AA16B8"/>
    <w:rsid w:val="00AA1894"/>
    <w:rsid w:val="00AA18E5"/>
    <w:rsid w:val="00AA195A"/>
    <w:rsid w:val="00AA19AD"/>
    <w:rsid w:val="00AA1AFE"/>
    <w:rsid w:val="00AA261B"/>
    <w:rsid w:val="00AA2731"/>
    <w:rsid w:val="00AA2742"/>
    <w:rsid w:val="00AA2775"/>
    <w:rsid w:val="00AA27D7"/>
    <w:rsid w:val="00AA2942"/>
    <w:rsid w:val="00AA2A13"/>
    <w:rsid w:val="00AA2BA4"/>
    <w:rsid w:val="00AA2BBC"/>
    <w:rsid w:val="00AA2CAB"/>
    <w:rsid w:val="00AA2CF4"/>
    <w:rsid w:val="00AA2F7E"/>
    <w:rsid w:val="00AA2F9C"/>
    <w:rsid w:val="00AA2FFC"/>
    <w:rsid w:val="00AA320A"/>
    <w:rsid w:val="00AA33DE"/>
    <w:rsid w:val="00AA367A"/>
    <w:rsid w:val="00AA37E0"/>
    <w:rsid w:val="00AA38AC"/>
    <w:rsid w:val="00AA399B"/>
    <w:rsid w:val="00AA3A75"/>
    <w:rsid w:val="00AA3D68"/>
    <w:rsid w:val="00AA3E98"/>
    <w:rsid w:val="00AA40BA"/>
    <w:rsid w:val="00AA4493"/>
    <w:rsid w:val="00AA4579"/>
    <w:rsid w:val="00AA495B"/>
    <w:rsid w:val="00AA497C"/>
    <w:rsid w:val="00AA4A2C"/>
    <w:rsid w:val="00AA4A53"/>
    <w:rsid w:val="00AA4DCE"/>
    <w:rsid w:val="00AA4FD0"/>
    <w:rsid w:val="00AA5553"/>
    <w:rsid w:val="00AA5636"/>
    <w:rsid w:val="00AA588D"/>
    <w:rsid w:val="00AA5CDB"/>
    <w:rsid w:val="00AA6072"/>
    <w:rsid w:val="00AA637D"/>
    <w:rsid w:val="00AA6566"/>
    <w:rsid w:val="00AA66D4"/>
    <w:rsid w:val="00AA66F3"/>
    <w:rsid w:val="00AA671C"/>
    <w:rsid w:val="00AA6D7F"/>
    <w:rsid w:val="00AA6EDB"/>
    <w:rsid w:val="00AA7606"/>
    <w:rsid w:val="00AA788C"/>
    <w:rsid w:val="00AB028F"/>
    <w:rsid w:val="00AB05B5"/>
    <w:rsid w:val="00AB111D"/>
    <w:rsid w:val="00AB113E"/>
    <w:rsid w:val="00AB18EB"/>
    <w:rsid w:val="00AB1C99"/>
    <w:rsid w:val="00AB1D3C"/>
    <w:rsid w:val="00AB2112"/>
    <w:rsid w:val="00AB21CB"/>
    <w:rsid w:val="00AB22CC"/>
    <w:rsid w:val="00AB22F0"/>
    <w:rsid w:val="00AB2545"/>
    <w:rsid w:val="00AB2855"/>
    <w:rsid w:val="00AB2955"/>
    <w:rsid w:val="00AB2A75"/>
    <w:rsid w:val="00AB2F8E"/>
    <w:rsid w:val="00AB323B"/>
    <w:rsid w:val="00AB32A9"/>
    <w:rsid w:val="00AB36B6"/>
    <w:rsid w:val="00AB36D2"/>
    <w:rsid w:val="00AB36ED"/>
    <w:rsid w:val="00AB39F0"/>
    <w:rsid w:val="00AB3A8D"/>
    <w:rsid w:val="00AB3C9B"/>
    <w:rsid w:val="00AB41F7"/>
    <w:rsid w:val="00AB426A"/>
    <w:rsid w:val="00AB43BC"/>
    <w:rsid w:val="00AB440D"/>
    <w:rsid w:val="00AB4A6D"/>
    <w:rsid w:val="00AB4EA1"/>
    <w:rsid w:val="00AB4F73"/>
    <w:rsid w:val="00AB5143"/>
    <w:rsid w:val="00AB55A3"/>
    <w:rsid w:val="00AB5AC8"/>
    <w:rsid w:val="00AB606F"/>
    <w:rsid w:val="00AB61B8"/>
    <w:rsid w:val="00AB625C"/>
    <w:rsid w:val="00AB6341"/>
    <w:rsid w:val="00AB6382"/>
    <w:rsid w:val="00AB6504"/>
    <w:rsid w:val="00AB65BE"/>
    <w:rsid w:val="00AB6882"/>
    <w:rsid w:val="00AB68E1"/>
    <w:rsid w:val="00AB695D"/>
    <w:rsid w:val="00AB699A"/>
    <w:rsid w:val="00AB6A4B"/>
    <w:rsid w:val="00AB701C"/>
    <w:rsid w:val="00AB7055"/>
    <w:rsid w:val="00AB70A2"/>
    <w:rsid w:val="00AB7219"/>
    <w:rsid w:val="00AB73F8"/>
    <w:rsid w:val="00AB77E4"/>
    <w:rsid w:val="00AB79D6"/>
    <w:rsid w:val="00AB7C4E"/>
    <w:rsid w:val="00AB7C85"/>
    <w:rsid w:val="00AB7D9E"/>
    <w:rsid w:val="00AB7DC6"/>
    <w:rsid w:val="00AC00D1"/>
    <w:rsid w:val="00AC0187"/>
    <w:rsid w:val="00AC02E1"/>
    <w:rsid w:val="00AC04A1"/>
    <w:rsid w:val="00AC0794"/>
    <w:rsid w:val="00AC07DC"/>
    <w:rsid w:val="00AC0AAF"/>
    <w:rsid w:val="00AC0AC7"/>
    <w:rsid w:val="00AC0CEA"/>
    <w:rsid w:val="00AC1871"/>
    <w:rsid w:val="00AC1B07"/>
    <w:rsid w:val="00AC1B2F"/>
    <w:rsid w:val="00AC1DD3"/>
    <w:rsid w:val="00AC2133"/>
    <w:rsid w:val="00AC2433"/>
    <w:rsid w:val="00AC2631"/>
    <w:rsid w:val="00AC2BAF"/>
    <w:rsid w:val="00AC2F1A"/>
    <w:rsid w:val="00AC3027"/>
    <w:rsid w:val="00AC34EF"/>
    <w:rsid w:val="00AC357B"/>
    <w:rsid w:val="00AC373D"/>
    <w:rsid w:val="00AC3850"/>
    <w:rsid w:val="00AC3CF7"/>
    <w:rsid w:val="00AC3D70"/>
    <w:rsid w:val="00AC3DB5"/>
    <w:rsid w:val="00AC418E"/>
    <w:rsid w:val="00AC4444"/>
    <w:rsid w:val="00AC45E1"/>
    <w:rsid w:val="00AC46EA"/>
    <w:rsid w:val="00AC4BF1"/>
    <w:rsid w:val="00AC4F39"/>
    <w:rsid w:val="00AC533B"/>
    <w:rsid w:val="00AC5377"/>
    <w:rsid w:val="00AC561E"/>
    <w:rsid w:val="00AC5D6A"/>
    <w:rsid w:val="00AC602E"/>
    <w:rsid w:val="00AC60D8"/>
    <w:rsid w:val="00AC660F"/>
    <w:rsid w:val="00AC6C35"/>
    <w:rsid w:val="00AC6C38"/>
    <w:rsid w:val="00AC6CA4"/>
    <w:rsid w:val="00AC6CB6"/>
    <w:rsid w:val="00AC706D"/>
    <w:rsid w:val="00AC70CF"/>
    <w:rsid w:val="00AC7399"/>
    <w:rsid w:val="00AC76D9"/>
    <w:rsid w:val="00AC7AE3"/>
    <w:rsid w:val="00AC7BE2"/>
    <w:rsid w:val="00AC7DE1"/>
    <w:rsid w:val="00AD03F4"/>
    <w:rsid w:val="00AD04DB"/>
    <w:rsid w:val="00AD0736"/>
    <w:rsid w:val="00AD07F0"/>
    <w:rsid w:val="00AD081E"/>
    <w:rsid w:val="00AD0C5A"/>
    <w:rsid w:val="00AD0D89"/>
    <w:rsid w:val="00AD1161"/>
    <w:rsid w:val="00AD1553"/>
    <w:rsid w:val="00AD1641"/>
    <w:rsid w:val="00AD1737"/>
    <w:rsid w:val="00AD1A0D"/>
    <w:rsid w:val="00AD1C85"/>
    <w:rsid w:val="00AD1E3D"/>
    <w:rsid w:val="00AD1F12"/>
    <w:rsid w:val="00AD246E"/>
    <w:rsid w:val="00AD2839"/>
    <w:rsid w:val="00AD2BAC"/>
    <w:rsid w:val="00AD2EEA"/>
    <w:rsid w:val="00AD2F0E"/>
    <w:rsid w:val="00AD2FF5"/>
    <w:rsid w:val="00AD36C0"/>
    <w:rsid w:val="00AD3769"/>
    <w:rsid w:val="00AD3844"/>
    <w:rsid w:val="00AD39CE"/>
    <w:rsid w:val="00AD3C24"/>
    <w:rsid w:val="00AD429C"/>
    <w:rsid w:val="00AD43DB"/>
    <w:rsid w:val="00AD44BF"/>
    <w:rsid w:val="00AD490E"/>
    <w:rsid w:val="00AD4FB3"/>
    <w:rsid w:val="00AD5222"/>
    <w:rsid w:val="00AD5520"/>
    <w:rsid w:val="00AD5ADC"/>
    <w:rsid w:val="00AD5C2A"/>
    <w:rsid w:val="00AD6048"/>
    <w:rsid w:val="00AD61BA"/>
    <w:rsid w:val="00AD61D9"/>
    <w:rsid w:val="00AD6CB2"/>
    <w:rsid w:val="00AD6F48"/>
    <w:rsid w:val="00AD714F"/>
    <w:rsid w:val="00AD7165"/>
    <w:rsid w:val="00AD7438"/>
    <w:rsid w:val="00AD769D"/>
    <w:rsid w:val="00AD76E1"/>
    <w:rsid w:val="00AD77C1"/>
    <w:rsid w:val="00AD7DB3"/>
    <w:rsid w:val="00AD7E0C"/>
    <w:rsid w:val="00AD7E17"/>
    <w:rsid w:val="00AE0026"/>
    <w:rsid w:val="00AE0301"/>
    <w:rsid w:val="00AE04F4"/>
    <w:rsid w:val="00AE0ACA"/>
    <w:rsid w:val="00AE126B"/>
    <w:rsid w:val="00AE1572"/>
    <w:rsid w:val="00AE170C"/>
    <w:rsid w:val="00AE1745"/>
    <w:rsid w:val="00AE1D0A"/>
    <w:rsid w:val="00AE1E23"/>
    <w:rsid w:val="00AE1E2A"/>
    <w:rsid w:val="00AE200F"/>
    <w:rsid w:val="00AE2860"/>
    <w:rsid w:val="00AE28BE"/>
    <w:rsid w:val="00AE294B"/>
    <w:rsid w:val="00AE2BAB"/>
    <w:rsid w:val="00AE2D58"/>
    <w:rsid w:val="00AE325C"/>
    <w:rsid w:val="00AE381D"/>
    <w:rsid w:val="00AE3AC7"/>
    <w:rsid w:val="00AE3C5C"/>
    <w:rsid w:val="00AE3C8E"/>
    <w:rsid w:val="00AE3E14"/>
    <w:rsid w:val="00AE3F77"/>
    <w:rsid w:val="00AE4425"/>
    <w:rsid w:val="00AE4557"/>
    <w:rsid w:val="00AE4715"/>
    <w:rsid w:val="00AE4D6E"/>
    <w:rsid w:val="00AE52C4"/>
    <w:rsid w:val="00AE58E8"/>
    <w:rsid w:val="00AE5AB2"/>
    <w:rsid w:val="00AE5C2A"/>
    <w:rsid w:val="00AE5E40"/>
    <w:rsid w:val="00AE5FD4"/>
    <w:rsid w:val="00AE5FEF"/>
    <w:rsid w:val="00AE70B8"/>
    <w:rsid w:val="00AE7465"/>
    <w:rsid w:val="00AE7AD2"/>
    <w:rsid w:val="00AE7C36"/>
    <w:rsid w:val="00AE7CEE"/>
    <w:rsid w:val="00AE7D60"/>
    <w:rsid w:val="00AE7E92"/>
    <w:rsid w:val="00AF008A"/>
    <w:rsid w:val="00AF0481"/>
    <w:rsid w:val="00AF07E2"/>
    <w:rsid w:val="00AF0820"/>
    <w:rsid w:val="00AF0848"/>
    <w:rsid w:val="00AF08B5"/>
    <w:rsid w:val="00AF08BF"/>
    <w:rsid w:val="00AF0A8E"/>
    <w:rsid w:val="00AF0B32"/>
    <w:rsid w:val="00AF0C0C"/>
    <w:rsid w:val="00AF0EBF"/>
    <w:rsid w:val="00AF1376"/>
    <w:rsid w:val="00AF14F4"/>
    <w:rsid w:val="00AF17CD"/>
    <w:rsid w:val="00AF18C5"/>
    <w:rsid w:val="00AF18E5"/>
    <w:rsid w:val="00AF1994"/>
    <w:rsid w:val="00AF1A9E"/>
    <w:rsid w:val="00AF1C66"/>
    <w:rsid w:val="00AF1E5C"/>
    <w:rsid w:val="00AF24BC"/>
    <w:rsid w:val="00AF257F"/>
    <w:rsid w:val="00AF25BA"/>
    <w:rsid w:val="00AF2665"/>
    <w:rsid w:val="00AF2778"/>
    <w:rsid w:val="00AF2B0C"/>
    <w:rsid w:val="00AF2CFF"/>
    <w:rsid w:val="00AF2E1B"/>
    <w:rsid w:val="00AF329A"/>
    <w:rsid w:val="00AF34A6"/>
    <w:rsid w:val="00AF34A8"/>
    <w:rsid w:val="00AF37E4"/>
    <w:rsid w:val="00AF38EC"/>
    <w:rsid w:val="00AF39CC"/>
    <w:rsid w:val="00AF3B2C"/>
    <w:rsid w:val="00AF3B9C"/>
    <w:rsid w:val="00AF3D6A"/>
    <w:rsid w:val="00AF3FA6"/>
    <w:rsid w:val="00AF42B2"/>
    <w:rsid w:val="00AF46FD"/>
    <w:rsid w:val="00AF472A"/>
    <w:rsid w:val="00AF494A"/>
    <w:rsid w:val="00AF4B10"/>
    <w:rsid w:val="00AF4CC6"/>
    <w:rsid w:val="00AF4D0D"/>
    <w:rsid w:val="00AF4D1E"/>
    <w:rsid w:val="00AF50DB"/>
    <w:rsid w:val="00AF526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AF7B01"/>
    <w:rsid w:val="00B0020D"/>
    <w:rsid w:val="00B0042C"/>
    <w:rsid w:val="00B004C5"/>
    <w:rsid w:val="00B006F1"/>
    <w:rsid w:val="00B009F1"/>
    <w:rsid w:val="00B00B46"/>
    <w:rsid w:val="00B00BCE"/>
    <w:rsid w:val="00B016F3"/>
    <w:rsid w:val="00B01875"/>
    <w:rsid w:val="00B01A94"/>
    <w:rsid w:val="00B01AE7"/>
    <w:rsid w:val="00B01BBE"/>
    <w:rsid w:val="00B01F95"/>
    <w:rsid w:val="00B0273E"/>
    <w:rsid w:val="00B0278A"/>
    <w:rsid w:val="00B02D26"/>
    <w:rsid w:val="00B02E28"/>
    <w:rsid w:val="00B02F3B"/>
    <w:rsid w:val="00B03E4C"/>
    <w:rsid w:val="00B03F02"/>
    <w:rsid w:val="00B03F9E"/>
    <w:rsid w:val="00B040FA"/>
    <w:rsid w:val="00B042CE"/>
    <w:rsid w:val="00B0442C"/>
    <w:rsid w:val="00B047D7"/>
    <w:rsid w:val="00B04B39"/>
    <w:rsid w:val="00B04C40"/>
    <w:rsid w:val="00B04CB1"/>
    <w:rsid w:val="00B04FDC"/>
    <w:rsid w:val="00B0505D"/>
    <w:rsid w:val="00B053C6"/>
    <w:rsid w:val="00B0588C"/>
    <w:rsid w:val="00B05907"/>
    <w:rsid w:val="00B05C2B"/>
    <w:rsid w:val="00B06356"/>
    <w:rsid w:val="00B06808"/>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0E4E"/>
    <w:rsid w:val="00B110D4"/>
    <w:rsid w:val="00B110E8"/>
    <w:rsid w:val="00B11274"/>
    <w:rsid w:val="00B1142A"/>
    <w:rsid w:val="00B115DB"/>
    <w:rsid w:val="00B119BE"/>
    <w:rsid w:val="00B11D63"/>
    <w:rsid w:val="00B11E92"/>
    <w:rsid w:val="00B11ECD"/>
    <w:rsid w:val="00B1230B"/>
    <w:rsid w:val="00B12345"/>
    <w:rsid w:val="00B12483"/>
    <w:rsid w:val="00B12759"/>
    <w:rsid w:val="00B12B6E"/>
    <w:rsid w:val="00B136FE"/>
    <w:rsid w:val="00B13721"/>
    <w:rsid w:val="00B1382C"/>
    <w:rsid w:val="00B1384E"/>
    <w:rsid w:val="00B1396A"/>
    <w:rsid w:val="00B13C1A"/>
    <w:rsid w:val="00B13DF5"/>
    <w:rsid w:val="00B13FAC"/>
    <w:rsid w:val="00B14275"/>
    <w:rsid w:val="00B1436F"/>
    <w:rsid w:val="00B143DC"/>
    <w:rsid w:val="00B14A27"/>
    <w:rsid w:val="00B14A85"/>
    <w:rsid w:val="00B14E2A"/>
    <w:rsid w:val="00B15111"/>
    <w:rsid w:val="00B1567E"/>
    <w:rsid w:val="00B15A12"/>
    <w:rsid w:val="00B15AFA"/>
    <w:rsid w:val="00B15C5B"/>
    <w:rsid w:val="00B16014"/>
    <w:rsid w:val="00B1622D"/>
    <w:rsid w:val="00B16300"/>
    <w:rsid w:val="00B16414"/>
    <w:rsid w:val="00B16CF8"/>
    <w:rsid w:val="00B17438"/>
    <w:rsid w:val="00B17457"/>
    <w:rsid w:val="00B174E9"/>
    <w:rsid w:val="00B17500"/>
    <w:rsid w:val="00B17684"/>
    <w:rsid w:val="00B17EF9"/>
    <w:rsid w:val="00B203F1"/>
    <w:rsid w:val="00B206AB"/>
    <w:rsid w:val="00B20ACA"/>
    <w:rsid w:val="00B21264"/>
    <w:rsid w:val="00B21501"/>
    <w:rsid w:val="00B21603"/>
    <w:rsid w:val="00B21772"/>
    <w:rsid w:val="00B21A54"/>
    <w:rsid w:val="00B21EF6"/>
    <w:rsid w:val="00B220FE"/>
    <w:rsid w:val="00B228F5"/>
    <w:rsid w:val="00B229D9"/>
    <w:rsid w:val="00B229FC"/>
    <w:rsid w:val="00B22B64"/>
    <w:rsid w:val="00B22ED1"/>
    <w:rsid w:val="00B2326A"/>
    <w:rsid w:val="00B2327C"/>
    <w:rsid w:val="00B23480"/>
    <w:rsid w:val="00B23580"/>
    <w:rsid w:val="00B23A32"/>
    <w:rsid w:val="00B23B1C"/>
    <w:rsid w:val="00B23C40"/>
    <w:rsid w:val="00B23E31"/>
    <w:rsid w:val="00B2421F"/>
    <w:rsid w:val="00B2433F"/>
    <w:rsid w:val="00B24679"/>
    <w:rsid w:val="00B24843"/>
    <w:rsid w:val="00B24F9E"/>
    <w:rsid w:val="00B25079"/>
    <w:rsid w:val="00B25096"/>
    <w:rsid w:val="00B25867"/>
    <w:rsid w:val="00B25D71"/>
    <w:rsid w:val="00B25D9A"/>
    <w:rsid w:val="00B26090"/>
    <w:rsid w:val="00B26589"/>
    <w:rsid w:val="00B266F0"/>
    <w:rsid w:val="00B26724"/>
    <w:rsid w:val="00B27060"/>
    <w:rsid w:val="00B27628"/>
    <w:rsid w:val="00B27881"/>
    <w:rsid w:val="00B27D7F"/>
    <w:rsid w:val="00B27E49"/>
    <w:rsid w:val="00B27F6D"/>
    <w:rsid w:val="00B3011D"/>
    <w:rsid w:val="00B301EA"/>
    <w:rsid w:val="00B30357"/>
    <w:rsid w:val="00B3066E"/>
    <w:rsid w:val="00B30A03"/>
    <w:rsid w:val="00B30C09"/>
    <w:rsid w:val="00B30DEE"/>
    <w:rsid w:val="00B3100A"/>
    <w:rsid w:val="00B310A1"/>
    <w:rsid w:val="00B312BB"/>
    <w:rsid w:val="00B316FA"/>
    <w:rsid w:val="00B3178A"/>
    <w:rsid w:val="00B318D4"/>
    <w:rsid w:val="00B31BF7"/>
    <w:rsid w:val="00B31CF5"/>
    <w:rsid w:val="00B31DAA"/>
    <w:rsid w:val="00B320A4"/>
    <w:rsid w:val="00B323FD"/>
    <w:rsid w:val="00B326DF"/>
    <w:rsid w:val="00B327A5"/>
    <w:rsid w:val="00B330A4"/>
    <w:rsid w:val="00B33338"/>
    <w:rsid w:val="00B3345E"/>
    <w:rsid w:val="00B33A33"/>
    <w:rsid w:val="00B33C82"/>
    <w:rsid w:val="00B33E8B"/>
    <w:rsid w:val="00B3408B"/>
    <w:rsid w:val="00B3435A"/>
    <w:rsid w:val="00B3457D"/>
    <w:rsid w:val="00B34A5F"/>
    <w:rsid w:val="00B34B6F"/>
    <w:rsid w:val="00B34BBC"/>
    <w:rsid w:val="00B34D2C"/>
    <w:rsid w:val="00B34F63"/>
    <w:rsid w:val="00B35256"/>
    <w:rsid w:val="00B3563F"/>
    <w:rsid w:val="00B35723"/>
    <w:rsid w:val="00B35754"/>
    <w:rsid w:val="00B35DC4"/>
    <w:rsid w:val="00B36409"/>
    <w:rsid w:val="00B369D2"/>
    <w:rsid w:val="00B36EDA"/>
    <w:rsid w:val="00B36F37"/>
    <w:rsid w:val="00B370E4"/>
    <w:rsid w:val="00B373B8"/>
    <w:rsid w:val="00B37528"/>
    <w:rsid w:val="00B379CD"/>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593"/>
    <w:rsid w:val="00B4182A"/>
    <w:rsid w:val="00B418FA"/>
    <w:rsid w:val="00B41C6F"/>
    <w:rsid w:val="00B41C84"/>
    <w:rsid w:val="00B42219"/>
    <w:rsid w:val="00B423A4"/>
    <w:rsid w:val="00B429E2"/>
    <w:rsid w:val="00B42C75"/>
    <w:rsid w:val="00B42D90"/>
    <w:rsid w:val="00B42FA5"/>
    <w:rsid w:val="00B4371B"/>
    <w:rsid w:val="00B43B3F"/>
    <w:rsid w:val="00B43D97"/>
    <w:rsid w:val="00B43DF7"/>
    <w:rsid w:val="00B44262"/>
    <w:rsid w:val="00B4453B"/>
    <w:rsid w:val="00B44700"/>
    <w:rsid w:val="00B44AAC"/>
    <w:rsid w:val="00B44F5B"/>
    <w:rsid w:val="00B44FD9"/>
    <w:rsid w:val="00B45196"/>
    <w:rsid w:val="00B451AC"/>
    <w:rsid w:val="00B45246"/>
    <w:rsid w:val="00B45675"/>
    <w:rsid w:val="00B4587A"/>
    <w:rsid w:val="00B45891"/>
    <w:rsid w:val="00B458F8"/>
    <w:rsid w:val="00B45ADA"/>
    <w:rsid w:val="00B45C9D"/>
    <w:rsid w:val="00B45E47"/>
    <w:rsid w:val="00B4649C"/>
    <w:rsid w:val="00B467E5"/>
    <w:rsid w:val="00B46805"/>
    <w:rsid w:val="00B4689E"/>
    <w:rsid w:val="00B468D8"/>
    <w:rsid w:val="00B46A65"/>
    <w:rsid w:val="00B46B1B"/>
    <w:rsid w:val="00B46DEA"/>
    <w:rsid w:val="00B46FA1"/>
    <w:rsid w:val="00B4715F"/>
    <w:rsid w:val="00B471DC"/>
    <w:rsid w:val="00B47512"/>
    <w:rsid w:val="00B475DE"/>
    <w:rsid w:val="00B47877"/>
    <w:rsid w:val="00B47A90"/>
    <w:rsid w:val="00B47EC4"/>
    <w:rsid w:val="00B503CD"/>
    <w:rsid w:val="00B5059B"/>
    <w:rsid w:val="00B506B4"/>
    <w:rsid w:val="00B5078F"/>
    <w:rsid w:val="00B50A83"/>
    <w:rsid w:val="00B50C3D"/>
    <w:rsid w:val="00B511C2"/>
    <w:rsid w:val="00B5143C"/>
    <w:rsid w:val="00B519D8"/>
    <w:rsid w:val="00B51C32"/>
    <w:rsid w:val="00B51D72"/>
    <w:rsid w:val="00B523F9"/>
    <w:rsid w:val="00B52522"/>
    <w:rsid w:val="00B529AC"/>
    <w:rsid w:val="00B52BCB"/>
    <w:rsid w:val="00B52E76"/>
    <w:rsid w:val="00B52FEF"/>
    <w:rsid w:val="00B53353"/>
    <w:rsid w:val="00B5342E"/>
    <w:rsid w:val="00B535C1"/>
    <w:rsid w:val="00B535FD"/>
    <w:rsid w:val="00B53AD9"/>
    <w:rsid w:val="00B53B7D"/>
    <w:rsid w:val="00B545B8"/>
    <w:rsid w:val="00B552AD"/>
    <w:rsid w:val="00B5535C"/>
    <w:rsid w:val="00B553F1"/>
    <w:rsid w:val="00B553F2"/>
    <w:rsid w:val="00B5544B"/>
    <w:rsid w:val="00B55692"/>
    <w:rsid w:val="00B55892"/>
    <w:rsid w:val="00B55C18"/>
    <w:rsid w:val="00B55DC9"/>
    <w:rsid w:val="00B561C2"/>
    <w:rsid w:val="00B5632F"/>
    <w:rsid w:val="00B566FC"/>
    <w:rsid w:val="00B5671D"/>
    <w:rsid w:val="00B567D0"/>
    <w:rsid w:val="00B5683E"/>
    <w:rsid w:val="00B56995"/>
    <w:rsid w:val="00B5734E"/>
    <w:rsid w:val="00B5750C"/>
    <w:rsid w:val="00B57651"/>
    <w:rsid w:val="00B60110"/>
    <w:rsid w:val="00B60AB5"/>
    <w:rsid w:val="00B60BE1"/>
    <w:rsid w:val="00B60CFB"/>
    <w:rsid w:val="00B60E0F"/>
    <w:rsid w:val="00B60F7F"/>
    <w:rsid w:val="00B6125D"/>
    <w:rsid w:val="00B614D9"/>
    <w:rsid w:val="00B615DB"/>
    <w:rsid w:val="00B6171E"/>
    <w:rsid w:val="00B61959"/>
    <w:rsid w:val="00B61E09"/>
    <w:rsid w:val="00B61FD9"/>
    <w:rsid w:val="00B62163"/>
    <w:rsid w:val="00B6293F"/>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88F"/>
    <w:rsid w:val="00B64ACC"/>
    <w:rsid w:val="00B64CDB"/>
    <w:rsid w:val="00B64CE0"/>
    <w:rsid w:val="00B64F9D"/>
    <w:rsid w:val="00B6501A"/>
    <w:rsid w:val="00B653B7"/>
    <w:rsid w:val="00B6584E"/>
    <w:rsid w:val="00B65B6F"/>
    <w:rsid w:val="00B65C85"/>
    <w:rsid w:val="00B6613C"/>
    <w:rsid w:val="00B661FF"/>
    <w:rsid w:val="00B66673"/>
    <w:rsid w:val="00B6667F"/>
    <w:rsid w:val="00B66710"/>
    <w:rsid w:val="00B669D4"/>
    <w:rsid w:val="00B66A43"/>
    <w:rsid w:val="00B66D32"/>
    <w:rsid w:val="00B66DA4"/>
    <w:rsid w:val="00B67608"/>
    <w:rsid w:val="00B6776A"/>
    <w:rsid w:val="00B67CB5"/>
    <w:rsid w:val="00B67E66"/>
    <w:rsid w:val="00B67EA9"/>
    <w:rsid w:val="00B7035A"/>
    <w:rsid w:val="00B70E74"/>
    <w:rsid w:val="00B71237"/>
    <w:rsid w:val="00B71922"/>
    <w:rsid w:val="00B71A20"/>
    <w:rsid w:val="00B71A59"/>
    <w:rsid w:val="00B71AD8"/>
    <w:rsid w:val="00B71C7D"/>
    <w:rsid w:val="00B7252A"/>
    <w:rsid w:val="00B726CB"/>
    <w:rsid w:val="00B727C0"/>
    <w:rsid w:val="00B72B4D"/>
    <w:rsid w:val="00B72D6A"/>
    <w:rsid w:val="00B732C7"/>
    <w:rsid w:val="00B737A8"/>
    <w:rsid w:val="00B737D9"/>
    <w:rsid w:val="00B739FC"/>
    <w:rsid w:val="00B73FAA"/>
    <w:rsid w:val="00B7419C"/>
    <w:rsid w:val="00B74295"/>
    <w:rsid w:val="00B74439"/>
    <w:rsid w:val="00B74E88"/>
    <w:rsid w:val="00B751B6"/>
    <w:rsid w:val="00B7537A"/>
    <w:rsid w:val="00B753F5"/>
    <w:rsid w:val="00B75582"/>
    <w:rsid w:val="00B7581D"/>
    <w:rsid w:val="00B7588B"/>
    <w:rsid w:val="00B75B12"/>
    <w:rsid w:val="00B75EDB"/>
    <w:rsid w:val="00B7642A"/>
    <w:rsid w:val="00B764D1"/>
    <w:rsid w:val="00B76538"/>
    <w:rsid w:val="00B765CF"/>
    <w:rsid w:val="00B768D1"/>
    <w:rsid w:val="00B76AEF"/>
    <w:rsid w:val="00B76EE3"/>
    <w:rsid w:val="00B76EE8"/>
    <w:rsid w:val="00B775AC"/>
    <w:rsid w:val="00B77A94"/>
    <w:rsid w:val="00B77BEC"/>
    <w:rsid w:val="00B77D9F"/>
    <w:rsid w:val="00B800A7"/>
    <w:rsid w:val="00B80248"/>
    <w:rsid w:val="00B8074C"/>
    <w:rsid w:val="00B80A02"/>
    <w:rsid w:val="00B80B4F"/>
    <w:rsid w:val="00B80B5F"/>
    <w:rsid w:val="00B80C4B"/>
    <w:rsid w:val="00B80CBD"/>
    <w:rsid w:val="00B80D2A"/>
    <w:rsid w:val="00B80D5C"/>
    <w:rsid w:val="00B81078"/>
    <w:rsid w:val="00B81461"/>
    <w:rsid w:val="00B81982"/>
    <w:rsid w:val="00B81CFC"/>
    <w:rsid w:val="00B82055"/>
    <w:rsid w:val="00B82179"/>
    <w:rsid w:val="00B82405"/>
    <w:rsid w:val="00B82471"/>
    <w:rsid w:val="00B825C5"/>
    <w:rsid w:val="00B82CED"/>
    <w:rsid w:val="00B8300D"/>
    <w:rsid w:val="00B83289"/>
    <w:rsid w:val="00B833F8"/>
    <w:rsid w:val="00B8340B"/>
    <w:rsid w:val="00B8348F"/>
    <w:rsid w:val="00B834A0"/>
    <w:rsid w:val="00B835AE"/>
    <w:rsid w:val="00B83D54"/>
    <w:rsid w:val="00B83D93"/>
    <w:rsid w:val="00B84616"/>
    <w:rsid w:val="00B84798"/>
    <w:rsid w:val="00B84D1B"/>
    <w:rsid w:val="00B84D59"/>
    <w:rsid w:val="00B850E5"/>
    <w:rsid w:val="00B850E9"/>
    <w:rsid w:val="00B85560"/>
    <w:rsid w:val="00B85A1B"/>
    <w:rsid w:val="00B85B0C"/>
    <w:rsid w:val="00B861C9"/>
    <w:rsid w:val="00B8642B"/>
    <w:rsid w:val="00B86485"/>
    <w:rsid w:val="00B868B6"/>
    <w:rsid w:val="00B86B84"/>
    <w:rsid w:val="00B86BED"/>
    <w:rsid w:val="00B87024"/>
    <w:rsid w:val="00B87281"/>
    <w:rsid w:val="00B873CC"/>
    <w:rsid w:val="00B8776D"/>
    <w:rsid w:val="00B87791"/>
    <w:rsid w:val="00B8789F"/>
    <w:rsid w:val="00B879C2"/>
    <w:rsid w:val="00B87A86"/>
    <w:rsid w:val="00B87C45"/>
    <w:rsid w:val="00B87FC9"/>
    <w:rsid w:val="00B900E5"/>
    <w:rsid w:val="00B9020D"/>
    <w:rsid w:val="00B90496"/>
    <w:rsid w:val="00B90850"/>
    <w:rsid w:val="00B90A6C"/>
    <w:rsid w:val="00B90DB7"/>
    <w:rsid w:val="00B90EC7"/>
    <w:rsid w:val="00B91043"/>
    <w:rsid w:val="00B911C7"/>
    <w:rsid w:val="00B91369"/>
    <w:rsid w:val="00B9156B"/>
    <w:rsid w:val="00B9156C"/>
    <w:rsid w:val="00B918DF"/>
    <w:rsid w:val="00B91F85"/>
    <w:rsid w:val="00B91FF5"/>
    <w:rsid w:val="00B92211"/>
    <w:rsid w:val="00B92336"/>
    <w:rsid w:val="00B925C3"/>
    <w:rsid w:val="00B928F6"/>
    <w:rsid w:val="00B92A20"/>
    <w:rsid w:val="00B92B40"/>
    <w:rsid w:val="00B92D77"/>
    <w:rsid w:val="00B92FB2"/>
    <w:rsid w:val="00B93334"/>
    <w:rsid w:val="00B9342B"/>
    <w:rsid w:val="00B934CF"/>
    <w:rsid w:val="00B93713"/>
    <w:rsid w:val="00B939A1"/>
    <w:rsid w:val="00B939EA"/>
    <w:rsid w:val="00B939F6"/>
    <w:rsid w:val="00B93A68"/>
    <w:rsid w:val="00B93BFD"/>
    <w:rsid w:val="00B940D4"/>
    <w:rsid w:val="00B94A0C"/>
    <w:rsid w:val="00B94B4A"/>
    <w:rsid w:val="00B94CD2"/>
    <w:rsid w:val="00B94DC9"/>
    <w:rsid w:val="00B95525"/>
    <w:rsid w:val="00B958ED"/>
    <w:rsid w:val="00B95E16"/>
    <w:rsid w:val="00B95F56"/>
    <w:rsid w:val="00B96033"/>
    <w:rsid w:val="00B964A8"/>
    <w:rsid w:val="00B96B2B"/>
    <w:rsid w:val="00B96F10"/>
    <w:rsid w:val="00B9713C"/>
    <w:rsid w:val="00B97482"/>
    <w:rsid w:val="00B975A3"/>
    <w:rsid w:val="00B97946"/>
    <w:rsid w:val="00B979A7"/>
    <w:rsid w:val="00B97FA1"/>
    <w:rsid w:val="00BA00F3"/>
    <w:rsid w:val="00BA01CF"/>
    <w:rsid w:val="00BA04A9"/>
    <w:rsid w:val="00BA0729"/>
    <w:rsid w:val="00BA0E39"/>
    <w:rsid w:val="00BA1134"/>
    <w:rsid w:val="00BA129A"/>
    <w:rsid w:val="00BA1457"/>
    <w:rsid w:val="00BA1598"/>
    <w:rsid w:val="00BA1912"/>
    <w:rsid w:val="00BA19A5"/>
    <w:rsid w:val="00BA1AA5"/>
    <w:rsid w:val="00BA1BD9"/>
    <w:rsid w:val="00BA1F67"/>
    <w:rsid w:val="00BA2006"/>
    <w:rsid w:val="00BA27A9"/>
    <w:rsid w:val="00BA27E8"/>
    <w:rsid w:val="00BA2962"/>
    <w:rsid w:val="00BA29A4"/>
    <w:rsid w:val="00BA3078"/>
    <w:rsid w:val="00BA33B5"/>
    <w:rsid w:val="00BA3518"/>
    <w:rsid w:val="00BA4507"/>
    <w:rsid w:val="00BA452A"/>
    <w:rsid w:val="00BA47C6"/>
    <w:rsid w:val="00BA49EA"/>
    <w:rsid w:val="00BA4B9C"/>
    <w:rsid w:val="00BA4CBE"/>
    <w:rsid w:val="00BA524E"/>
    <w:rsid w:val="00BA54B8"/>
    <w:rsid w:val="00BA562A"/>
    <w:rsid w:val="00BA5689"/>
    <w:rsid w:val="00BA572E"/>
    <w:rsid w:val="00BA5C19"/>
    <w:rsid w:val="00BA5CC7"/>
    <w:rsid w:val="00BA5CCF"/>
    <w:rsid w:val="00BA6668"/>
    <w:rsid w:val="00BA66B6"/>
    <w:rsid w:val="00BA66D1"/>
    <w:rsid w:val="00BA6721"/>
    <w:rsid w:val="00BA6832"/>
    <w:rsid w:val="00BA711C"/>
    <w:rsid w:val="00BA7135"/>
    <w:rsid w:val="00BA73CD"/>
    <w:rsid w:val="00BA7719"/>
    <w:rsid w:val="00BA792A"/>
    <w:rsid w:val="00BA7992"/>
    <w:rsid w:val="00BB0217"/>
    <w:rsid w:val="00BB0421"/>
    <w:rsid w:val="00BB04F8"/>
    <w:rsid w:val="00BB0C82"/>
    <w:rsid w:val="00BB0FA9"/>
    <w:rsid w:val="00BB1247"/>
    <w:rsid w:val="00BB14F9"/>
    <w:rsid w:val="00BB15FC"/>
    <w:rsid w:val="00BB1AF0"/>
    <w:rsid w:val="00BB1D8F"/>
    <w:rsid w:val="00BB1E36"/>
    <w:rsid w:val="00BB21FF"/>
    <w:rsid w:val="00BB227A"/>
    <w:rsid w:val="00BB2371"/>
    <w:rsid w:val="00BB2390"/>
    <w:rsid w:val="00BB24F0"/>
    <w:rsid w:val="00BB2507"/>
    <w:rsid w:val="00BB2651"/>
    <w:rsid w:val="00BB2912"/>
    <w:rsid w:val="00BB2AA1"/>
    <w:rsid w:val="00BB2DD6"/>
    <w:rsid w:val="00BB3060"/>
    <w:rsid w:val="00BB3140"/>
    <w:rsid w:val="00BB315A"/>
    <w:rsid w:val="00BB33C6"/>
    <w:rsid w:val="00BB36DA"/>
    <w:rsid w:val="00BB3B33"/>
    <w:rsid w:val="00BB3BCF"/>
    <w:rsid w:val="00BB4848"/>
    <w:rsid w:val="00BB49AF"/>
    <w:rsid w:val="00BB4B83"/>
    <w:rsid w:val="00BB5192"/>
    <w:rsid w:val="00BB5715"/>
    <w:rsid w:val="00BB59A8"/>
    <w:rsid w:val="00BB59C7"/>
    <w:rsid w:val="00BB5C05"/>
    <w:rsid w:val="00BB5CD8"/>
    <w:rsid w:val="00BB5D00"/>
    <w:rsid w:val="00BB6025"/>
    <w:rsid w:val="00BB60DE"/>
    <w:rsid w:val="00BB61FA"/>
    <w:rsid w:val="00BB6DC4"/>
    <w:rsid w:val="00BB6E2C"/>
    <w:rsid w:val="00BB7261"/>
    <w:rsid w:val="00BB7582"/>
    <w:rsid w:val="00BB75D3"/>
    <w:rsid w:val="00BB79C3"/>
    <w:rsid w:val="00BB7BD1"/>
    <w:rsid w:val="00BB7BF9"/>
    <w:rsid w:val="00BC0047"/>
    <w:rsid w:val="00BC0337"/>
    <w:rsid w:val="00BC08BC"/>
    <w:rsid w:val="00BC0AEC"/>
    <w:rsid w:val="00BC145E"/>
    <w:rsid w:val="00BC1534"/>
    <w:rsid w:val="00BC169F"/>
    <w:rsid w:val="00BC1EB7"/>
    <w:rsid w:val="00BC2386"/>
    <w:rsid w:val="00BC238A"/>
    <w:rsid w:val="00BC2621"/>
    <w:rsid w:val="00BC2F1F"/>
    <w:rsid w:val="00BC3293"/>
    <w:rsid w:val="00BC32EE"/>
    <w:rsid w:val="00BC393A"/>
    <w:rsid w:val="00BC39A3"/>
    <w:rsid w:val="00BC3A82"/>
    <w:rsid w:val="00BC3D35"/>
    <w:rsid w:val="00BC3E07"/>
    <w:rsid w:val="00BC4250"/>
    <w:rsid w:val="00BC42ED"/>
    <w:rsid w:val="00BC46AB"/>
    <w:rsid w:val="00BC4A1F"/>
    <w:rsid w:val="00BC4AE7"/>
    <w:rsid w:val="00BC4B3C"/>
    <w:rsid w:val="00BC53A0"/>
    <w:rsid w:val="00BC55C0"/>
    <w:rsid w:val="00BC5697"/>
    <w:rsid w:val="00BC583F"/>
    <w:rsid w:val="00BC590B"/>
    <w:rsid w:val="00BC5A58"/>
    <w:rsid w:val="00BC604E"/>
    <w:rsid w:val="00BC628D"/>
    <w:rsid w:val="00BC6471"/>
    <w:rsid w:val="00BC6575"/>
    <w:rsid w:val="00BC67E3"/>
    <w:rsid w:val="00BC71AF"/>
    <w:rsid w:val="00BC723E"/>
    <w:rsid w:val="00BC7438"/>
    <w:rsid w:val="00BC7632"/>
    <w:rsid w:val="00BC76EB"/>
    <w:rsid w:val="00BC7DB0"/>
    <w:rsid w:val="00BC7E6B"/>
    <w:rsid w:val="00BD0B58"/>
    <w:rsid w:val="00BD0D56"/>
    <w:rsid w:val="00BD1309"/>
    <w:rsid w:val="00BD1353"/>
    <w:rsid w:val="00BD16F4"/>
    <w:rsid w:val="00BD1871"/>
    <w:rsid w:val="00BD1F1C"/>
    <w:rsid w:val="00BD1F9A"/>
    <w:rsid w:val="00BD1FD1"/>
    <w:rsid w:val="00BD2148"/>
    <w:rsid w:val="00BD2444"/>
    <w:rsid w:val="00BD2A11"/>
    <w:rsid w:val="00BD2B13"/>
    <w:rsid w:val="00BD2DBB"/>
    <w:rsid w:val="00BD2ECA"/>
    <w:rsid w:val="00BD3541"/>
    <w:rsid w:val="00BD35A6"/>
    <w:rsid w:val="00BD35C8"/>
    <w:rsid w:val="00BD35EF"/>
    <w:rsid w:val="00BD3606"/>
    <w:rsid w:val="00BD3828"/>
    <w:rsid w:val="00BD386D"/>
    <w:rsid w:val="00BD3D42"/>
    <w:rsid w:val="00BD41C2"/>
    <w:rsid w:val="00BD43AE"/>
    <w:rsid w:val="00BD4450"/>
    <w:rsid w:val="00BD460D"/>
    <w:rsid w:val="00BD48F4"/>
    <w:rsid w:val="00BD4912"/>
    <w:rsid w:val="00BD4BD3"/>
    <w:rsid w:val="00BD4D50"/>
    <w:rsid w:val="00BD4F84"/>
    <w:rsid w:val="00BD5860"/>
    <w:rsid w:val="00BD5BA7"/>
    <w:rsid w:val="00BD5DC8"/>
    <w:rsid w:val="00BD63B4"/>
    <w:rsid w:val="00BD680A"/>
    <w:rsid w:val="00BD6931"/>
    <w:rsid w:val="00BD6A6C"/>
    <w:rsid w:val="00BD6B33"/>
    <w:rsid w:val="00BD6C92"/>
    <w:rsid w:val="00BD6DD2"/>
    <w:rsid w:val="00BD6E3C"/>
    <w:rsid w:val="00BD6F7D"/>
    <w:rsid w:val="00BD72AB"/>
    <w:rsid w:val="00BD72E8"/>
    <w:rsid w:val="00BD7464"/>
    <w:rsid w:val="00BD789F"/>
    <w:rsid w:val="00BD7ED4"/>
    <w:rsid w:val="00BD7F38"/>
    <w:rsid w:val="00BE04DD"/>
    <w:rsid w:val="00BE0571"/>
    <w:rsid w:val="00BE0679"/>
    <w:rsid w:val="00BE0BCD"/>
    <w:rsid w:val="00BE0CBB"/>
    <w:rsid w:val="00BE0CBC"/>
    <w:rsid w:val="00BE11B1"/>
    <w:rsid w:val="00BE1274"/>
    <w:rsid w:val="00BE20F3"/>
    <w:rsid w:val="00BE228C"/>
    <w:rsid w:val="00BE23DB"/>
    <w:rsid w:val="00BE2765"/>
    <w:rsid w:val="00BE29F4"/>
    <w:rsid w:val="00BE2A13"/>
    <w:rsid w:val="00BE2ADA"/>
    <w:rsid w:val="00BE2AE9"/>
    <w:rsid w:val="00BE2CB4"/>
    <w:rsid w:val="00BE2D48"/>
    <w:rsid w:val="00BE2F48"/>
    <w:rsid w:val="00BE3150"/>
    <w:rsid w:val="00BE31FD"/>
    <w:rsid w:val="00BE3203"/>
    <w:rsid w:val="00BE3208"/>
    <w:rsid w:val="00BE359C"/>
    <w:rsid w:val="00BE3994"/>
    <w:rsid w:val="00BE39BA"/>
    <w:rsid w:val="00BE3A6A"/>
    <w:rsid w:val="00BE3A86"/>
    <w:rsid w:val="00BE3CFF"/>
    <w:rsid w:val="00BE4144"/>
    <w:rsid w:val="00BE4340"/>
    <w:rsid w:val="00BE4376"/>
    <w:rsid w:val="00BE46CB"/>
    <w:rsid w:val="00BE4968"/>
    <w:rsid w:val="00BE4978"/>
    <w:rsid w:val="00BE4F82"/>
    <w:rsid w:val="00BE4FDE"/>
    <w:rsid w:val="00BE51CE"/>
    <w:rsid w:val="00BE51E4"/>
    <w:rsid w:val="00BE5293"/>
    <w:rsid w:val="00BE5325"/>
    <w:rsid w:val="00BE5367"/>
    <w:rsid w:val="00BE5A5F"/>
    <w:rsid w:val="00BE5A63"/>
    <w:rsid w:val="00BE5C6F"/>
    <w:rsid w:val="00BE5E3F"/>
    <w:rsid w:val="00BE6235"/>
    <w:rsid w:val="00BE6A01"/>
    <w:rsid w:val="00BE6A26"/>
    <w:rsid w:val="00BE6DE1"/>
    <w:rsid w:val="00BE6F5A"/>
    <w:rsid w:val="00BE7035"/>
    <w:rsid w:val="00BE72FC"/>
    <w:rsid w:val="00BE7408"/>
    <w:rsid w:val="00BE7784"/>
    <w:rsid w:val="00BE7993"/>
    <w:rsid w:val="00BE7A8A"/>
    <w:rsid w:val="00BE7CE3"/>
    <w:rsid w:val="00BF0148"/>
    <w:rsid w:val="00BF014B"/>
    <w:rsid w:val="00BF0683"/>
    <w:rsid w:val="00BF06CB"/>
    <w:rsid w:val="00BF0A7C"/>
    <w:rsid w:val="00BF0C3C"/>
    <w:rsid w:val="00BF0CD7"/>
    <w:rsid w:val="00BF0DAC"/>
    <w:rsid w:val="00BF113D"/>
    <w:rsid w:val="00BF12D0"/>
    <w:rsid w:val="00BF159C"/>
    <w:rsid w:val="00BF17D5"/>
    <w:rsid w:val="00BF20A7"/>
    <w:rsid w:val="00BF2533"/>
    <w:rsid w:val="00BF26C0"/>
    <w:rsid w:val="00BF3076"/>
    <w:rsid w:val="00BF335F"/>
    <w:rsid w:val="00BF3CBC"/>
    <w:rsid w:val="00BF400E"/>
    <w:rsid w:val="00BF40D6"/>
    <w:rsid w:val="00BF413E"/>
    <w:rsid w:val="00BF4153"/>
    <w:rsid w:val="00BF428F"/>
    <w:rsid w:val="00BF4673"/>
    <w:rsid w:val="00BF471C"/>
    <w:rsid w:val="00BF479D"/>
    <w:rsid w:val="00BF48F1"/>
    <w:rsid w:val="00BF4A89"/>
    <w:rsid w:val="00BF52BC"/>
    <w:rsid w:val="00BF5574"/>
    <w:rsid w:val="00BF5D5E"/>
    <w:rsid w:val="00BF60B9"/>
    <w:rsid w:val="00BF6102"/>
    <w:rsid w:val="00BF65A3"/>
    <w:rsid w:val="00BF69A4"/>
    <w:rsid w:val="00BF69CF"/>
    <w:rsid w:val="00BF6BD4"/>
    <w:rsid w:val="00BF6C29"/>
    <w:rsid w:val="00BF6ECD"/>
    <w:rsid w:val="00BF6F8F"/>
    <w:rsid w:val="00BF773C"/>
    <w:rsid w:val="00BF7DC9"/>
    <w:rsid w:val="00BF7EFF"/>
    <w:rsid w:val="00C00315"/>
    <w:rsid w:val="00C008BC"/>
    <w:rsid w:val="00C00AD8"/>
    <w:rsid w:val="00C00B7F"/>
    <w:rsid w:val="00C00E20"/>
    <w:rsid w:val="00C00ECD"/>
    <w:rsid w:val="00C0116C"/>
    <w:rsid w:val="00C0145F"/>
    <w:rsid w:val="00C0175C"/>
    <w:rsid w:val="00C01A47"/>
    <w:rsid w:val="00C01BF2"/>
    <w:rsid w:val="00C01C3D"/>
    <w:rsid w:val="00C0266F"/>
    <w:rsid w:val="00C02951"/>
    <w:rsid w:val="00C02EE3"/>
    <w:rsid w:val="00C02EF4"/>
    <w:rsid w:val="00C03293"/>
    <w:rsid w:val="00C03713"/>
    <w:rsid w:val="00C03D46"/>
    <w:rsid w:val="00C041AF"/>
    <w:rsid w:val="00C04272"/>
    <w:rsid w:val="00C04527"/>
    <w:rsid w:val="00C04704"/>
    <w:rsid w:val="00C04B60"/>
    <w:rsid w:val="00C04B67"/>
    <w:rsid w:val="00C056DD"/>
    <w:rsid w:val="00C05B61"/>
    <w:rsid w:val="00C05C6F"/>
    <w:rsid w:val="00C05CBA"/>
    <w:rsid w:val="00C0603A"/>
    <w:rsid w:val="00C0643D"/>
    <w:rsid w:val="00C064E3"/>
    <w:rsid w:val="00C06553"/>
    <w:rsid w:val="00C0683E"/>
    <w:rsid w:val="00C068E0"/>
    <w:rsid w:val="00C0695F"/>
    <w:rsid w:val="00C06B3B"/>
    <w:rsid w:val="00C06E45"/>
    <w:rsid w:val="00C0708C"/>
    <w:rsid w:val="00C0755D"/>
    <w:rsid w:val="00C0757E"/>
    <w:rsid w:val="00C076BF"/>
    <w:rsid w:val="00C076E3"/>
    <w:rsid w:val="00C07740"/>
    <w:rsid w:val="00C077DD"/>
    <w:rsid w:val="00C0796F"/>
    <w:rsid w:val="00C07992"/>
    <w:rsid w:val="00C07B49"/>
    <w:rsid w:val="00C07B71"/>
    <w:rsid w:val="00C07CF0"/>
    <w:rsid w:val="00C07ECB"/>
    <w:rsid w:val="00C10023"/>
    <w:rsid w:val="00C100B4"/>
    <w:rsid w:val="00C10436"/>
    <w:rsid w:val="00C10862"/>
    <w:rsid w:val="00C10FBE"/>
    <w:rsid w:val="00C10FC3"/>
    <w:rsid w:val="00C11567"/>
    <w:rsid w:val="00C115D3"/>
    <w:rsid w:val="00C1175E"/>
    <w:rsid w:val="00C11800"/>
    <w:rsid w:val="00C1187E"/>
    <w:rsid w:val="00C11A3D"/>
    <w:rsid w:val="00C11CCC"/>
    <w:rsid w:val="00C11E36"/>
    <w:rsid w:val="00C1215A"/>
    <w:rsid w:val="00C12318"/>
    <w:rsid w:val="00C12497"/>
    <w:rsid w:val="00C12525"/>
    <w:rsid w:val="00C1256E"/>
    <w:rsid w:val="00C128AC"/>
    <w:rsid w:val="00C128C3"/>
    <w:rsid w:val="00C129A3"/>
    <w:rsid w:val="00C12E3A"/>
    <w:rsid w:val="00C133B7"/>
    <w:rsid w:val="00C13423"/>
    <w:rsid w:val="00C1344B"/>
    <w:rsid w:val="00C13539"/>
    <w:rsid w:val="00C136AB"/>
    <w:rsid w:val="00C140A9"/>
    <w:rsid w:val="00C14128"/>
    <w:rsid w:val="00C14609"/>
    <w:rsid w:val="00C151A9"/>
    <w:rsid w:val="00C15316"/>
    <w:rsid w:val="00C15857"/>
    <w:rsid w:val="00C1593B"/>
    <w:rsid w:val="00C15BC5"/>
    <w:rsid w:val="00C15BD8"/>
    <w:rsid w:val="00C15EC9"/>
    <w:rsid w:val="00C161B1"/>
    <w:rsid w:val="00C16481"/>
    <w:rsid w:val="00C1681E"/>
    <w:rsid w:val="00C16C56"/>
    <w:rsid w:val="00C16D9F"/>
    <w:rsid w:val="00C16EFB"/>
    <w:rsid w:val="00C16F04"/>
    <w:rsid w:val="00C17051"/>
    <w:rsid w:val="00C17497"/>
    <w:rsid w:val="00C1757B"/>
    <w:rsid w:val="00C179AF"/>
    <w:rsid w:val="00C17E3F"/>
    <w:rsid w:val="00C20009"/>
    <w:rsid w:val="00C201C1"/>
    <w:rsid w:val="00C2053C"/>
    <w:rsid w:val="00C2082C"/>
    <w:rsid w:val="00C20906"/>
    <w:rsid w:val="00C20C06"/>
    <w:rsid w:val="00C20C82"/>
    <w:rsid w:val="00C20F60"/>
    <w:rsid w:val="00C21259"/>
    <w:rsid w:val="00C21597"/>
    <w:rsid w:val="00C21664"/>
    <w:rsid w:val="00C2196E"/>
    <w:rsid w:val="00C22229"/>
    <w:rsid w:val="00C22584"/>
    <w:rsid w:val="00C22B56"/>
    <w:rsid w:val="00C231DA"/>
    <w:rsid w:val="00C23990"/>
    <w:rsid w:val="00C23A1B"/>
    <w:rsid w:val="00C23B4C"/>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1B9"/>
    <w:rsid w:val="00C30535"/>
    <w:rsid w:val="00C3067D"/>
    <w:rsid w:val="00C30E14"/>
    <w:rsid w:val="00C31115"/>
    <w:rsid w:val="00C313DE"/>
    <w:rsid w:val="00C3175B"/>
    <w:rsid w:val="00C31779"/>
    <w:rsid w:val="00C31F13"/>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45"/>
    <w:rsid w:val="00C35896"/>
    <w:rsid w:val="00C35C50"/>
    <w:rsid w:val="00C362E8"/>
    <w:rsid w:val="00C369FD"/>
    <w:rsid w:val="00C36EA3"/>
    <w:rsid w:val="00C37088"/>
    <w:rsid w:val="00C3720D"/>
    <w:rsid w:val="00C3741F"/>
    <w:rsid w:val="00C376AE"/>
    <w:rsid w:val="00C37A5D"/>
    <w:rsid w:val="00C37D73"/>
    <w:rsid w:val="00C4009E"/>
    <w:rsid w:val="00C40731"/>
    <w:rsid w:val="00C40A35"/>
    <w:rsid w:val="00C40AC2"/>
    <w:rsid w:val="00C40DA6"/>
    <w:rsid w:val="00C41169"/>
    <w:rsid w:val="00C4123B"/>
    <w:rsid w:val="00C417CA"/>
    <w:rsid w:val="00C417FB"/>
    <w:rsid w:val="00C4195D"/>
    <w:rsid w:val="00C419A5"/>
    <w:rsid w:val="00C41AB7"/>
    <w:rsid w:val="00C41BAA"/>
    <w:rsid w:val="00C41D59"/>
    <w:rsid w:val="00C420AF"/>
    <w:rsid w:val="00C420C9"/>
    <w:rsid w:val="00C422CC"/>
    <w:rsid w:val="00C4252A"/>
    <w:rsid w:val="00C42551"/>
    <w:rsid w:val="00C42871"/>
    <w:rsid w:val="00C42D48"/>
    <w:rsid w:val="00C42DAC"/>
    <w:rsid w:val="00C42FF6"/>
    <w:rsid w:val="00C4368C"/>
    <w:rsid w:val="00C43AD0"/>
    <w:rsid w:val="00C43C8C"/>
    <w:rsid w:val="00C43D5B"/>
    <w:rsid w:val="00C445A5"/>
    <w:rsid w:val="00C446FC"/>
    <w:rsid w:val="00C44964"/>
    <w:rsid w:val="00C449A4"/>
    <w:rsid w:val="00C449CF"/>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194"/>
    <w:rsid w:val="00C473A6"/>
    <w:rsid w:val="00C477A4"/>
    <w:rsid w:val="00C47C70"/>
    <w:rsid w:val="00C47CB0"/>
    <w:rsid w:val="00C47FC3"/>
    <w:rsid w:val="00C50083"/>
    <w:rsid w:val="00C50182"/>
    <w:rsid w:val="00C505BE"/>
    <w:rsid w:val="00C5068F"/>
    <w:rsid w:val="00C508E8"/>
    <w:rsid w:val="00C50904"/>
    <w:rsid w:val="00C50DF2"/>
    <w:rsid w:val="00C51008"/>
    <w:rsid w:val="00C51136"/>
    <w:rsid w:val="00C5176B"/>
    <w:rsid w:val="00C51887"/>
    <w:rsid w:val="00C5190F"/>
    <w:rsid w:val="00C51B8D"/>
    <w:rsid w:val="00C51F77"/>
    <w:rsid w:val="00C52158"/>
    <w:rsid w:val="00C5239D"/>
    <w:rsid w:val="00C52A35"/>
    <w:rsid w:val="00C52F6D"/>
    <w:rsid w:val="00C5300F"/>
    <w:rsid w:val="00C5312A"/>
    <w:rsid w:val="00C53390"/>
    <w:rsid w:val="00C534B2"/>
    <w:rsid w:val="00C5354A"/>
    <w:rsid w:val="00C53559"/>
    <w:rsid w:val="00C5355E"/>
    <w:rsid w:val="00C5364B"/>
    <w:rsid w:val="00C53A10"/>
    <w:rsid w:val="00C53BAA"/>
    <w:rsid w:val="00C53E16"/>
    <w:rsid w:val="00C53E38"/>
    <w:rsid w:val="00C53EBF"/>
    <w:rsid w:val="00C53F30"/>
    <w:rsid w:val="00C54855"/>
    <w:rsid w:val="00C54869"/>
    <w:rsid w:val="00C54999"/>
    <w:rsid w:val="00C549CC"/>
    <w:rsid w:val="00C54DAC"/>
    <w:rsid w:val="00C54E44"/>
    <w:rsid w:val="00C552DE"/>
    <w:rsid w:val="00C557DB"/>
    <w:rsid w:val="00C557DE"/>
    <w:rsid w:val="00C558DC"/>
    <w:rsid w:val="00C55BA5"/>
    <w:rsid w:val="00C55C57"/>
    <w:rsid w:val="00C55CC5"/>
    <w:rsid w:val="00C560B7"/>
    <w:rsid w:val="00C56141"/>
    <w:rsid w:val="00C5645D"/>
    <w:rsid w:val="00C56F65"/>
    <w:rsid w:val="00C5700E"/>
    <w:rsid w:val="00C570B2"/>
    <w:rsid w:val="00C572E1"/>
    <w:rsid w:val="00C575B1"/>
    <w:rsid w:val="00C5764D"/>
    <w:rsid w:val="00C577F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3DA"/>
    <w:rsid w:val="00C61425"/>
    <w:rsid w:val="00C6165F"/>
    <w:rsid w:val="00C619BE"/>
    <w:rsid w:val="00C61A86"/>
    <w:rsid w:val="00C61CA2"/>
    <w:rsid w:val="00C61E99"/>
    <w:rsid w:val="00C62165"/>
    <w:rsid w:val="00C6229F"/>
    <w:rsid w:val="00C62833"/>
    <w:rsid w:val="00C6293B"/>
    <w:rsid w:val="00C62948"/>
    <w:rsid w:val="00C62B2C"/>
    <w:rsid w:val="00C62F5E"/>
    <w:rsid w:val="00C63132"/>
    <w:rsid w:val="00C631E7"/>
    <w:rsid w:val="00C63204"/>
    <w:rsid w:val="00C63729"/>
    <w:rsid w:val="00C63745"/>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BF1"/>
    <w:rsid w:val="00C66EDA"/>
    <w:rsid w:val="00C66F0A"/>
    <w:rsid w:val="00C672B4"/>
    <w:rsid w:val="00C67590"/>
    <w:rsid w:val="00C67881"/>
    <w:rsid w:val="00C67B3D"/>
    <w:rsid w:val="00C67C30"/>
    <w:rsid w:val="00C67C45"/>
    <w:rsid w:val="00C67C80"/>
    <w:rsid w:val="00C700CA"/>
    <w:rsid w:val="00C700E4"/>
    <w:rsid w:val="00C70150"/>
    <w:rsid w:val="00C702C8"/>
    <w:rsid w:val="00C704A6"/>
    <w:rsid w:val="00C708BF"/>
    <w:rsid w:val="00C70AB9"/>
    <w:rsid w:val="00C70F9F"/>
    <w:rsid w:val="00C710A5"/>
    <w:rsid w:val="00C71131"/>
    <w:rsid w:val="00C711D4"/>
    <w:rsid w:val="00C7122D"/>
    <w:rsid w:val="00C713A8"/>
    <w:rsid w:val="00C7163B"/>
    <w:rsid w:val="00C717AB"/>
    <w:rsid w:val="00C718E9"/>
    <w:rsid w:val="00C71AD0"/>
    <w:rsid w:val="00C721B0"/>
    <w:rsid w:val="00C725DA"/>
    <w:rsid w:val="00C72701"/>
    <w:rsid w:val="00C72994"/>
    <w:rsid w:val="00C72A0F"/>
    <w:rsid w:val="00C72B4C"/>
    <w:rsid w:val="00C72F49"/>
    <w:rsid w:val="00C734FE"/>
    <w:rsid w:val="00C7372F"/>
    <w:rsid w:val="00C7378B"/>
    <w:rsid w:val="00C738AB"/>
    <w:rsid w:val="00C739F1"/>
    <w:rsid w:val="00C73AB1"/>
    <w:rsid w:val="00C73D6E"/>
    <w:rsid w:val="00C744FA"/>
    <w:rsid w:val="00C747E4"/>
    <w:rsid w:val="00C7493B"/>
    <w:rsid w:val="00C74A13"/>
    <w:rsid w:val="00C74A66"/>
    <w:rsid w:val="00C74D6D"/>
    <w:rsid w:val="00C74E5B"/>
    <w:rsid w:val="00C75CBF"/>
    <w:rsid w:val="00C76015"/>
    <w:rsid w:val="00C762EA"/>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ADA"/>
    <w:rsid w:val="00C81BCF"/>
    <w:rsid w:val="00C81BD1"/>
    <w:rsid w:val="00C81D45"/>
    <w:rsid w:val="00C82045"/>
    <w:rsid w:val="00C826C7"/>
    <w:rsid w:val="00C828DA"/>
    <w:rsid w:val="00C82A9A"/>
    <w:rsid w:val="00C82B5D"/>
    <w:rsid w:val="00C82DF1"/>
    <w:rsid w:val="00C82E0A"/>
    <w:rsid w:val="00C82E9D"/>
    <w:rsid w:val="00C82F51"/>
    <w:rsid w:val="00C82FBC"/>
    <w:rsid w:val="00C83176"/>
    <w:rsid w:val="00C831DD"/>
    <w:rsid w:val="00C8342C"/>
    <w:rsid w:val="00C834D0"/>
    <w:rsid w:val="00C8356A"/>
    <w:rsid w:val="00C83C1E"/>
    <w:rsid w:val="00C83C94"/>
    <w:rsid w:val="00C83CB7"/>
    <w:rsid w:val="00C83E8E"/>
    <w:rsid w:val="00C84408"/>
    <w:rsid w:val="00C84915"/>
    <w:rsid w:val="00C84D8C"/>
    <w:rsid w:val="00C84F74"/>
    <w:rsid w:val="00C85720"/>
    <w:rsid w:val="00C85A0A"/>
    <w:rsid w:val="00C85A86"/>
    <w:rsid w:val="00C85B4D"/>
    <w:rsid w:val="00C85DF0"/>
    <w:rsid w:val="00C8616B"/>
    <w:rsid w:val="00C86373"/>
    <w:rsid w:val="00C867B4"/>
    <w:rsid w:val="00C86866"/>
    <w:rsid w:val="00C86B7E"/>
    <w:rsid w:val="00C86E74"/>
    <w:rsid w:val="00C86EC8"/>
    <w:rsid w:val="00C86ECC"/>
    <w:rsid w:val="00C86F6D"/>
    <w:rsid w:val="00C870CF"/>
    <w:rsid w:val="00C870D1"/>
    <w:rsid w:val="00C87147"/>
    <w:rsid w:val="00C87713"/>
    <w:rsid w:val="00C877EB"/>
    <w:rsid w:val="00C878AA"/>
    <w:rsid w:val="00C87D2F"/>
    <w:rsid w:val="00C87E1F"/>
    <w:rsid w:val="00C87F0D"/>
    <w:rsid w:val="00C90031"/>
    <w:rsid w:val="00C902BF"/>
    <w:rsid w:val="00C90518"/>
    <w:rsid w:val="00C90724"/>
    <w:rsid w:val="00C9080E"/>
    <w:rsid w:val="00C90900"/>
    <w:rsid w:val="00C90A23"/>
    <w:rsid w:val="00C90B60"/>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FA"/>
    <w:rsid w:val="00C93213"/>
    <w:rsid w:val="00C9390E"/>
    <w:rsid w:val="00C93B21"/>
    <w:rsid w:val="00C9429B"/>
    <w:rsid w:val="00C942EE"/>
    <w:rsid w:val="00C94371"/>
    <w:rsid w:val="00C9441B"/>
    <w:rsid w:val="00C94ADB"/>
    <w:rsid w:val="00C94BCC"/>
    <w:rsid w:val="00C94E08"/>
    <w:rsid w:val="00C950A6"/>
    <w:rsid w:val="00C951BC"/>
    <w:rsid w:val="00C954DF"/>
    <w:rsid w:val="00C955A1"/>
    <w:rsid w:val="00C957E1"/>
    <w:rsid w:val="00C95C3A"/>
    <w:rsid w:val="00C95D96"/>
    <w:rsid w:val="00C96074"/>
    <w:rsid w:val="00C961DE"/>
    <w:rsid w:val="00C963EA"/>
    <w:rsid w:val="00C96674"/>
    <w:rsid w:val="00C9673B"/>
    <w:rsid w:val="00C9681C"/>
    <w:rsid w:val="00C96878"/>
    <w:rsid w:val="00C96AF0"/>
    <w:rsid w:val="00C96B0D"/>
    <w:rsid w:val="00C96D1F"/>
    <w:rsid w:val="00C97CA5"/>
    <w:rsid w:val="00CA0242"/>
    <w:rsid w:val="00CA0262"/>
    <w:rsid w:val="00CA02C8"/>
    <w:rsid w:val="00CA0721"/>
    <w:rsid w:val="00CA0B00"/>
    <w:rsid w:val="00CA0C68"/>
    <w:rsid w:val="00CA0DC0"/>
    <w:rsid w:val="00CA0E09"/>
    <w:rsid w:val="00CA0E57"/>
    <w:rsid w:val="00CA0ED0"/>
    <w:rsid w:val="00CA1293"/>
    <w:rsid w:val="00CA135D"/>
    <w:rsid w:val="00CA142E"/>
    <w:rsid w:val="00CA14B9"/>
    <w:rsid w:val="00CA1A77"/>
    <w:rsid w:val="00CA1CD2"/>
    <w:rsid w:val="00CA2304"/>
    <w:rsid w:val="00CA2530"/>
    <w:rsid w:val="00CA26C4"/>
    <w:rsid w:val="00CA2937"/>
    <w:rsid w:val="00CA2E69"/>
    <w:rsid w:val="00CA336E"/>
    <w:rsid w:val="00CA354D"/>
    <w:rsid w:val="00CA3674"/>
    <w:rsid w:val="00CA3B31"/>
    <w:rsid w:val="00CA3EF9"/>
    <w:rsid w:val="00CA400D"/>
    <w:rsid w:val="00CA453E"/>
    <w:rsid w:val="00CA4810"/>
    <w:rsid w:val="00CA4AB8"/>
    <w:rsid w:val="00CA4B47"/>
    <w:rsid w:val="00CA4C0F"/>
    <w:rsid w:val="00CA53EC"/>
    <w:rsid w:val="00CA5E6B"/>
    <w:rsid w:val="00CA5E74"/>
    <w:rsid w:val="00CA62DA"/>
    <w:rsid w:val="00CA63B5"/>
    <w:rsid w:val="00CA6FF3"/>
    <w:rsid w:val="00CA706B"/>
    <w:rsid w:val="00CA73EA"/>
    <w:rsid w:val="00CA77FE"/>
    <w:rsid w:val="00CA7836"/>
    <w:rsid w:val="00CA7D6E"/>
    <w:rsid w:val="00CB003B"/>
    <w:rsid w:val="00CB0370"/>
    <w:rsid w:val="00CB0665"/>
    <w:rsid w:val="00CB0734"/>
    <w:rsid w:val="00CB073E"/>
    <w:rsid w:val="00CB0764"/>
    <w:rsid w:val="00CB08A0"/>
    <w:rsid w:val="00CB1089"/>
    <w:rsid w:val="00CB12AD"/>
    <w:rsid w:val="00CB13B3"/>
    <w:rsid w:val="00CB15E2"/>
    <w:rsid w:val="00CB1816"/>
    <w:rsid w:val="00CB1920"/>
    <w:rsid w:val="00CB19BE"/>
    <w:rsid w:val="00CB1A5B"/>
    <w:rsid w:val="00CB1E0F"/>
    <w:rsid w:val="00CB254D"/>
    <w:rsid w:val="00CB25CE"/>
    <w:rsid w:val="00CB28C9"/>
    <w:rsid w:val="00CB2A40"/>
    <w:rsid w:val="00CB2CE9"/>
    <w:rsid w:val="00CB2D60"/>
    <w:rsid w:val="00CB2F7E"/>
    <w:rsid w:val="00CB3143"/>
    <w:rsid w:val="00CB3580"/>
    <w:rsid w:val="00CB3592"/>
    <w:rsid w:val="00CB38E0"/>
    <w:rsid w:val="00CB3D5C"/>
    <w:rsid w:val="00CB3F2C"/>
    <w:rsid w:val="00CB4181"/>
    <w:rsid w:val="00CB41FC"/>
    <w:rsid w:val="00CB4343"/>
    <w:rsid w:val="00CB43DF"/>
    <w:rsid w:val="00CB440A"/>
    <w:rsid w:val="00CB4471"/>
    <w:rsid w:val="00CB4855"/>
    <w:rsid w:val="00CB495C"/>
    <w:rsid w:val="00CB5140"/>
    <w:rsid w:val="00CB5698"/>
    <w:rsid w:val="00CB56B0"/>
    <w:rsid w:val="00CB6201"/>
    <w:rsid w:val="00CB626E"/>
    <w:rsid w:val="00CB6300"/>
    <w:rsid w:val="00CB665E"/>
    <w:rsid w:val="00CB6779"/>
    <w:rsid w:val="00CB6801"/>
    <w:rsid w:val="00CB68A4"/>
    <w:rsid w:val="00CB6A19"/>
    <w:rsid w:val="00CB6C20"/>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17B"/>
    <w:rsid w:val="00CC23C5"/>
    <w:rsid w:val="00CC242E"/>
    <w:rsid w:val="00CC270C"/>
    <w:rsid w:val="00CC2855"/>
    <w:rsid w:val="00CC2B2D"/>
    <w:rsid w:val="00CC2D1B"/>
    <w:rsid w:val="00CC2E0D"/>
    <w:rsid w:val="00CC320E"/>
    <w:rsid w:val="00CC33E7"/>
    <w:rsid w:val="00CC366D"/>
    <w:rsid w:val="00CC3992"/>
    <w:rsid w:val="00CC3BCB"/>
    <w:rsid w:val="00CC3BDA"/>
    <w:rsid w:val="00CC3C9F"/>
    <w:rsid w:val="00CC3EFB"/>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A5F"/>
    <w:rsid w:val="00CC6C25"/>
    <w:rsid w:val="00CC6DCB"/>
    <w:rsid w:val="00CC6E07"/>
    <w:rsid w:val="00CC71F6"/>
    <w:rsid w:val="00CC73EB"/>
    <w:rsid w:val="00CC7519"/>
    <w:rsid w:val="00CC7771"/>
    <w:rsid w:val="00CD035F"/>
    <w:rsid w:val="00CD059C"/>
    <w:rsid w:val="00CD08CB"/>
    <w:rsid w:val="00CD0B68"/>
    <w:rsid w:val="00CD0D4A"/>
    <w:rsid w:val="00CD0F27"/>
    <w:rsid w:val="00CD11E7"/>
    <w:rsid w:val="00CD1376"/>
    <w:rsid w:val="00CD1A88"/>
    <w:rsid w:val="00CD1BDC"/>
    <w:rsid w:val="00CD1E84"/>
    <w:rsid w:val="00CD1F0C"/>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EC"/>
    <w:rsid w:val="00CD3EA0"/>
    <w:rsid w:val="00CD3FA8"/>
    <w:rsid w:val="00CD40A2"/>
    <w:rsid w:val="00CD4220"/>
    <w:rsid w:val="00CD4D40"/>
    <w:rsid w:val="00CD4E0A"/>
    <w:rsid w:val="00CD4E58"/>
    <w:rsid w:val="00CD5577"/>
    <w:rsid w:val="00CD55B2"/>
    <w:rsid w:val="00CD57E8"/>
    <w:rsid w:val="00CD5830"/>
    <w:rsid w:val="00CD5AAF"/>
    <w:rsid w:val="00CD5E3F"/>
    <w:rsid w:val="00CD5FFD"/>
    <w:rsid w:val="00CD6276"/>
    <w:rsid w:val="00CD630E"/>
    <w:rsid w:val="00CD653C"/>
    <w:rsid w:val="00CD6600"/>
    <w:rsid w:val="00CD6616"/>
    <w:rsid w:val="00CD67EA"/>
    <w:rsid w:val="00CD6946"/>
    <w:rsid w:val="00CD6A6A"/>
    <w:rsid w:val="00CD6A76"/>
    <w:rsid w:val="00CD6A82"/>
    <w:rsid w:val="00CD6E4F"/>
    <w:rsid w:val="00CD6F6F"/>
    <w:rsid w:val="00CD7113"/>
    <w:rsid w:val="00CD749B"/>
    <w:rsid w:val="00CD77C8"/>
    <w:rsid w:val="00CD77D0"/>
    <w:rsid w:val="00CD78F8"/>
    <w:rsid w:val="00CD7C31"/>
    <w:rsid w:val="00CD7DA0"/>
    <w:rsid w:val="00CD7DDA"/>
    <w:rsid w:val="00CE016D"/>
    <w:rsid w:val="00CE0315"/>
    <w:rsid w:val="00CE033E"/>
    <w:rsid w:val="00CE03B8"/>
    <w:rsid w:val="00CE0429"/>
    <w:rsid w:val="00CE06F5"/>
    <w:rsid w:val="00CE0966"/>
    <w:rsid w:val="00CE0E85"/>
    <w:rsid w:val="00CE0F42"/>
    <w:rsid w:val="00CE0F6A"/>
    <w:rsid w:val="00CE1291"/>
    <w:rsid w:val="00CE15A2"/>
    <w:rsid w:val="00CE1690"/>
    <w:rsid w:val="00CE177E"/>
    <w:rsid w:val="00CE1BF6"/>
    <w:rsid w:val="00CE1C8B"/>
    <w:rsid w:val="00CE1E03"/>
    <w:rsid w:val="00CE21ED"/>
    <w:rsid w:val="00CE22E1"/>
    <w:rsid w:val="00CE2316"/>
    <w:rsid w:val="00CE2808"/>
    <w:rsid w:val="00CE2B6C"/>
    <w:rsid w:val="00CE2EAB"/>
    <w:rsid w:val="00CE308B"/>
    <w:rsid w:val="00CE3148"/>
    <w:rsid w:val="00CE321B"/>
    <w:rsid w:val="00CE368B"/>
    <w:rsid w:val="00CE3A11"/>
    <w:rsid w:val="00CE3A52"/>
    <w:rsid w:val="00CE3D40"/>
    <w:rsid w:val="00CE425F"/>
    <w:rsid w:val="00CE4B5E"/>
    <w:rsid w:val="00CE4CC5"/>
    <w:rsid w:val="00CE4CE1"/>
    <w:rsid w:val="00CE4D41"/>
    <w:rsid w:val="00CE4EF8"/>
    <w:rsid w:val="00CE4F12"/>
    <w:rsid w:val="00CE5309"/>
    <w:rsid w:val="00CE554F"/>
    <w:rsid w:val="00CE5770"/>
    <w:rsid w:val="00CE5791"/>
    <w:rsid w:val="00CE5A3C"/>
    <w:rsid w:val="00CE5DC4"/>
    <w:rsid w:val="00CE5EBE"/>
    <w:rsid w:val="00CE6443"/>
    <w:rsid w:val="00CE6746"/>
    <w:rsid w:val="00CE6B94"/>
    <w:rsid w:val="00CE6D93"/>
    <w:rsid w:val="00CE6EC1"/>
    <w:rsid w:val="00CE7255"/>
    <w:rsid w:val="00CE725B"/>
    <w:rsid w:val="00CE7409"/>
    <w:rsid w:val="00CE74CB"/>
    <w:rsid w:val="00CE788C"/>
    <w:rsid w:val="00CE7913"/>
    <w:rsid w:val="00CE7968"/>
    <w:rsid w:val="00CE7A6D"/>
    <w:rsid w:val="00CE7BDF"/>
    <w:rsid w:val="00CE7C34"/>
    <w:rsid w:val="00CE7C47"/>
    <w:rsid w:val="00CE7D46"/>
    <w:rsid w:val="00CE7D4A"/>
    <w:rsid w:val="00CF0064"/>
    <w:rsid w:val="00CF040B"/>
    <w:rsid w:val="00CF068E"/>
    <w:rsid w:val="00CF0731"/>
    <w:rsid w:val="00CF073E"/>
    <w:rsid w:val="00CF0792"/>
    <w:rsid w:val="00CF079B"/>
    <w:rsid w:val="00CF0BF4"/>
    <w:rsid w:val="00CF103F"/>
    <w:rsid w:val="00CF118F"/>
    <w:rsid w:val="00CF1EEB"/>
    <w:rsid w:val="00CF2330"/>
    <w:rsid w:val="00CF264B"/>
    <w:rsid w:val="00CF31FF"/>
    <w:rsid w:val="00CF3BE6"/>
    <w:rsid w:val="00CF3CCA"/>
    <w:rsid w:val="00CF4033"/>
    <w:rsid w:val="00CF4210"/>
    <w:rsid w:val="00CF440B"/>
    <w:rsid w:val="00CF478C"/>
    <w:rsid w:val="00CF48F3"/>
    <w:rsid w:val="00CF494D"/>
    <w:rsid w:val="00CF4EFD"/>
    <w:rsid w:val="00CF501A"/>
    <w:rsid w:val="00CF5098"/>
    <w:rsid w:val="00CF533C"/>
    <w:rsid w:val="00CF5380"/>
    <w:rsid w:val="00CF543A"/>
    <w:rsid w:val="00CF57E1"/>
    <w:rsid w:val="00CF584B"/>
    <w:rsid w:val="00CF5B76"/>
    <w:rsid w:val="00CF60B4"/>
    <w:rsid w:val="00CF628B"/>
    <w:rsid w:val="00CF62B5"/>
    <w:rsid w:val="00CF6322"/>
    <w:rsid w:val="00CF633C"/>
    <w:rsid w:val="00CF6364"/>
    <w:rsid w:val="00CF63B3"/>
    <w:rsid w:val="00CF6455"/>
    <w:rsid w:val="00CF65B8"/>
    <w:rsid w:val="00CF69CE"/>
    <w:rsid w:val="00CF6C31"/>
    <w:rsid w:val="00CF6C33"/>
    <w:rsid w:val="00CF74EE"/>
    <w:rsid w:val="00CF76CF"/>
    <w:rsid w:val="00CF78BE"/>
    <w:rsid w:val="00CF7DE5"/>
    <w:rsid w:val="00D00015"/>
    <w:rsid w:val="00D00315"/>
    <w:rsid w:val="00D00627"/>
    <w:rsid w:val="00D008C4"/>
    <w:rsid w:val="00D00A90"/>
    <w:rsid w:val="00D00DC1"/>
    <w:rsid w:val="00D00F2E"/>
    <w:rsid w:val="00D00F8F"/>
    <w:rsid w:val="00D01028"/>
    <w:rsid w:val="00D01086"/>
    <w:rsid w:val="00D01712"/>
    <w:rsid w:val="00D017FE"/>
    <w:rsid w:val="00D0181B"/>
    <w:rsid w:val="00D01C21"/>
    <w:rsid w:val="00D01F1B"/>
    <w:rsid w:val="00D020DC"/>
    <w:rsid w:val="00D026BD"/>
    <w:rsid w:val="00D02B72"/>
    <w:rsid w:val="00D02CD2"/>
    <w:rsid w:val="00D02D11"/>
    <w:rsid w:val="00D03154"/>
    <w:rsid w:val="00D031F1"/>
    <w:rsid w:val="00D03240"/>
    <w:rsid w:val="00D035D0"/>
    <w:rsid w:val="00D03675"/>
    <w:rsid w:val="00D03E43"/>
    <w:rsid w:val="00D0444B"/>
    <w:rsid w:val="00D04F34"/>
    <w:rsid w:val="00D04F6A"/>
    <w:rsid w:val="00D05244"/>
    <w:rsid w:val="00D053EA"/>
    <w:rsid w:val="00D055CA"/>
    <w:rsid w:val="00D055D6"/>
    <w:rsid w:val="00D05685"/>
    <w:rsid w:val="00D0581E"/>
    <w:rsid w:val="00D059D5"/>
    <w:rsid w:val="00D05DE4"/>
    <w:rsid w:val="00D05F91"/>
    <w:rsid w:val="00D060F0"/>
    <w:rsid w:val="00D069EA"/>
    <w:rsid w:val="00D071A3"/>
    <w:rsid w:val="00D07502"/>
    <w:rsid w:val="00D07686"/>
    <w:rsid w:val="00D0769C"/>
    <w:rsid w:val="00D07B27"/>
    <w:rsid w:val="00D07DF2"/>
    <w:rsid w:val="00D101DF"/>
    <w:rsid w:val="00D10309"/>
    <w:rsid w:val="00D10759"/>
    <w:rsid w:val="00D107FF"/>
    <w:rsid w:val="00D1097F"/>
    <w:rsid w:val="00D10B9D"/>
    <w:rsid w:val="00D10F43"/>
    <w:rsid w:val="00D10F92"/>
    <w:rsid w:val="00D1119F"/>
    <w:rsid w:val="00D11368"/>
    <w:rsid w:val="00D1138E"/>
    <w:rsid w:val="00D114DD"/>
    <w:rsid w:val="00D11650"/>
    <w:rsid w:val="00D117CE"/>
    <w:rsid w:val="00D117EB"/>
    <w:rsid w:val="00D118D8"/>
    <w:rsid w:val="00D11B9F"/>
    <w:rsid w:val="00D11BCC"/>
    <w:rsid w:val="00D11C85"/>
    <w:rsid w:val="00D11DB4"/>
    <w:rsid w:val="00D11E57"/>
    <w:rsid w:val="00D120D0"/>
    <w:rsid w:val="00D1212C"/>
    <w:rsid w:val="00D12281"/>
    <w:rsid w:val="00D12382"/>
    <w:rsid w:val="00D12476"/>
    <w:rsid w:val="00D12766"/>
    <w:rsid w:val="00D1280F"/>
    <w:rsid w:val="00D12E93"/>
    <w:rsid w:val="00D1310A"/>
    <w:rsid w:val="00D13562"/>
    <w:rsid w:val="00D13849"/>
    <w:rsid w:val="00D13A69"/>
    <w:rsid w:val="00D13B2A"/>
    <w:rsid w:val="00D13E66"/>
    <w:rsid w:val="00D14052"/>
    <w:rsid w:val="00D14096"/>
    <w:rsid w:val="00D140D0"/>
    <w:rsid w:val="00D143B5"/>
    <w:rsid w:val="00D149AD"/>
    <w:rsid w:val="00D14BB9"/>
    <w:rsid w:val="00D1515F"/>
    <w:rsid w:val="00D15478"/>
    <w:rsid w:val="00D154DE"/>
    <w:rsid w:val="00D155FF"/>
    <w:rsid w:val="00D156F8"/>
    <w:rsid w:val="00D15B24"/>
    <w:rsid w:val="00D15DEF"/>
    <w:rsid w:val="00D15F62"/>
    <w:rsid w:val="00D16775"/>
    <w:rsid w:val="00D16DAD"/>
    <w:rsid w:val="00D170A8"/>
    <w:rsid w:val="00D17156"/>
    <w:rsid w:val="00D17294"/>
    <w:rsid w:val="00D173C9"/>
    <w:rsid w:val="00D175FA"/>
    <w:rsid w:val="00D176C1"/>
    <w:rsid w:val="00D176D9"/>
    <w:rsid w:val="00D1782B"/>
    <w:rsid w:val="00D17A9F"/>
    <w:rsid w:val="00D17CFC"/>
    <w:rsid w:val="00D17D43"/>
    <w:rsid w:val="00D17F32"/>
    <w:rsid w:val="00D2033D"/>
    <w:rsid w:val="00D20546"/>
    <w:rsid w:val="00D2064F"/>
    <w:rsid w:val="00D2068E"/>
    <w:rsid w:val="00D206F0"/>
    <w:rsid w:val="00D20904"/>
    <w:rsid w:val="00D20E1C"/>
    <w:rsid w:val="00D20EA3"/>
    <w:rsid w:val="00D20F6C"/>
    <w:rsid w:val="00D213E0"/>
    <w:rsid w:val="00D2146C"/>
    <w:rsid w:val="00D2146D"/>
    <w:rsid w:val="00D21D32"/>
    <w:rsid w:val="00D22071"/>
    <w:rsid w:val="00D221D5"/>
    <w:rsid w:val="00D227E3"/>
    <w:rsid w:val="00D22848"/>
    <w:rsid w:val="00D22BB3"/>
    <w:rsid w:val="00D22CA0"/>
    <w:rsid w:val="00D22DC0"/>
    <w:rsid w:val="00D22E00"/>
    <w:rsid w:val="00D22F76"/>
    <w:rsid w:val="00D23070"/>
    <w:rsid w:val="00D232C6"/>
    <w:rsid w:val="00D23758"/>
    <w:rsid w:val="00D2382C"/>
    <w:rsid w:val="00D238E9"/>
    <w:rsid w:val="00D23B9D"/>
    <w:rsid w:val="00D23BB7"/>
    <w:rsid w:val="00D23D53"/>
    <w:rsid w:val="00D23DC2"/>
    <w:rsid w:val="00D23EAF"/>
    <w:rsid w:val="00D2412F"/>
    <w:rsid w:val="00D24205"/>
    <w:rsid w:val="00D242A9"/>
    <w:rsid w:val="00D242CA"/>
    <w:rsid w:val="00D24867"/>
    <w:rsid w:val="00D2496F"/>
    <w:rsid w:val="00D24CA7"/>
    <w:rsid w:val="00D24E3A"/>
    <w:rsid w:val="00D24E71"/>
    <w:rsid w:val="00D25071"/>
    <w:rsid w:val="00D2530D"/>
    <w:rsid w:val="00D256BE"/>
    <w:rsid w:val="00D256C1"/>
    <w:rsid w:val="00D258F1"/>
    <w:rsid w:val="00D2591A"/>
    <w:rsid w:val="00D25A3E"/>
    <w:rsid w:val="00D25D02"/>
    <w:rsid w:val="00D25DD9"/>
    <w:rsid w:val="00D25F5F"/>
    <w:rsid w:val="00D26229"/>
    <w:rsid w:val="00D2655D"/>
    <w:rsid w:val="00D266C7"/>
    <w:rsid w:val="00D268A2"/>
    <w:rsid w:val="00D2694F"/>
    <w:rsid w:val="00D26D31"/>
    <w:rsid w:val="00D270E5"/>
    <w:rsid w:val="00D27200"/>
    <w:rsid w:val="00D2732C"/>
    <w:rsid w:val="00D27396"/>
    <w:rsid w:val="00D274E9"/>
    <w:rsid w:val="00D27557"/>
    <w:rsid w:val="00D27B5D"/>
    <w:rsid w:val="00D27EAF"/>
    <w:rsid w:val="00D27F01"/>
    <w:rsid w:val="00D305EA"/>
    <w:rsid w:val="00D30D54"/>
    <w:rsid w:val="00D30FCB"/>
    <w:rsid w:val="00D30FFE"/>
    <w:rsid w:val="00D312F3"/>
    <w:rsid w:val="00D3166D"/>
    <w:rsid w:val="00D31AD5"/>
    <w:rsid w:val="00D31B02"/>
    <w:rsid w:val="00D3218D"/>
    <w:rsid w:val="00D32474"/>
    <w:rsid w:val="00D324C5"/>
    <w:rsid w:val="00D32A3B"/>
    <w:rsid w:val="00D32ABE"/>
    <w:rsid w:val="00D32D05"/>
    <w:rsid w:val="00D32D3F"/>
    <w:rsid w:val="00D32F8A"/>
    <w:rsid w:val="00D33D13"/>
    <w:rsid w:val="00D34211"/>
    <w:rsid w:val="00D3432E"/>
    <w:rsid w:val="00D347B1"/>
    <w:rsid w:val="00D347FB"/>
    <w:rsid w:val="00D34CFB"/>
    <w:rsid w:val="00D34DFC"/>
    <w:rsid w:val="00D34E94"/>
    <w:rsid w:val="00D34F52"/>
    <w:rsid w:val="00D352A0"/>
    <w:rsid w:val="00D353C2"/>
    <w:rsid w:val="00D35BD0"/>
    <w:rsid w:val="00D35F52"/>
    <w:rsid w:val="00D3624D"/>
    <w:rsid w:val="00D363F2"/>
    <w:rsid w:val="00D36717"/>
    <w:rsid w:val="00D36825"/>
    <w:rsid w:val="00D368CC"/>
    <w:rsid w:val="00D36EEF"/>
    <w:rsid w:val="00D3729D"/>
    <w:rsid w:val="00D37652"/>
    <w:rsid w:val="00D37764"/>
    <w:rsid w:val="00D37A4C"/>
    <w:rsid w:val="00D37AE3"/>
    <w:rsid w:val="00D37BAC"/>
    <w:rsid w:val="00D37C51"/>
    <w:rsid w:val="00D37D6F"/>
    <w:rsid w:val="00D403E5"/>
    <w:rsid w:val="00D403F7"/>
    <w:rsid w:val="00D40CFD"/>
    <w:rsid w:val="00D412FA"/>
    <w:rsid w:val="00D4193E"/>
    <w:rsid w:val="00D41977"/>
    <w:rsid w:val="00D41ACA"/>
    <w:rsid w:val="00D41CC1"/>
    <w:rsid w:val="00D41EDF"/>
    <w:rsid w:val="00D4200E"/>
    <w:rsid w:val="00D42113"/>
    <w:rsid w:val="00D422E0"/>
    <w:rsid w:val="00D422F1"/>
    <w:rsid w:val="00D42998"/>
    <w:rsid w:val="00D42A16"/>
    <w:rsid w:val="00D4301A"/>
    <w:rsid w:val="00D4321A"/>
    <w:rsid w:val="00D43431"/>
    <w:rsid w:val="00D4376C"/>
    <w:rsid w:val="00D439A4"/>
    <w:rsid w:val="00D43C03"/>
    <w:rsid w:val="00D43DE5"/>
    <w:rsid w:val="00D441FB"/>
    <w:rsid w:val="00D44588"/>
    <w:rsid w:val="00D44A55"/>
    <w:rsid w:val="00D44BE5"/>
    <w:rsid w:val="00D44E01"/>
    <w:rsid w:val="00D45411"/>
    <w:rsid w:val="00D45681"/>
    <w:rsid w:val="00D45933"/>
    <w:rsid w:val="00D459B8"/>
    <w:rsid w:val="00D45B9F"/>
    <w:rsid w:val="00D45D5E"/>
    <w:rsid w:val="00D45DF0"/>
    <w:rsid w:val="00D46410"/>
    <w:rsid w:val="00D46762"/>
    <w:rsid w:val="00D46AA9"/>
    <w:rsid w:val="00D4718F"/>
    <w:rsid w:val="00D47362"/>
    <w:rsid w:val="00D47422"/>
    <w:rsid w:val="00D4742E"/>
    <w:rsid w:val="00D476E9"/>
    <w:rsid w:val="00D47C4A"/>
    <w:rsid w:val="00D47E12"/>
    <w:rsid w:val="00D47FDA"/>
    <w:rsid w:val="00D50202"/>
    <w:rsid w:val="00D504B7"/>
    <w:rsid w:val="00D510A0"/>
    <w:rsid w:val="00D515DB"/>
    <w:rsid w:val="00D516BB"/>
    <w:rsid w:val="00D517C5"/>
    <w:rsid w:val="00D51A00"/>
    <w:rsid w:val="00D51B10"/>
    <w:rsid w:val="00D51B7C"/>
    <w:rsid w:val="00D51BF9"/>
    <w:rsid w:val="00D51CD9"/>
    <w:rsid w:val="00D51FE4"/>
    <w:rsid w:val="00D52137"/>
    <w:rsid w:val="00D52245"/>
    <w:rsid w:val="00D525E4"/>
    <w:rsid w:val="00D52865"/>
    <w:rsid w:val="00D52A29"/>
    <w:rsid w:val="00D52E27"/>
    <w:rsid w:val="00D52FF1"/>
    <w:rsid w:val="00D531DE"/>
    <w:rsid w:val="00D53209"/>
    <w:rsid w:val="00D53300"/>
    <w:rsid w:val="00D53844"/>
    <w:rsid w:val="00D53DD3"/>
    <w:rsid w:val="00D53E8E"/>
    <w:rsid w:val="00D53EE4"/>
    <w:rsid w:val="00D540A9"/>
    <w:rsid w:val="00D541EA"/>
    <w:rsid w:val="00D544B3"/>
    <w:rsid w:val="00D54BFD"/>
    <w:rsid w:val="00D54DDD"/>
    <w:rsid w:val="00D54DF2"/>
    <w:rsid w:val="00D54FA8"/>
    <w:rsid w:val="00D552E9"/>
    <w:rsid w:val="00D55481"/>
    <w:rsid w:val="00D554FE"/>
    <w:rsid w:val="00D5567F"/>
    <w:rsid w:val="00D557CC"/>
    <w:rsid w:val="00D558D4"/>
    <w:rsid w:val="00D559B8"/>
    <w:rsid w:val="00D55A8C"/>
    <w:rsid w:val="00D55ACA"/>
    <w:rsid w:val="00D55C4A"/>
    <w:rsid w:val="00D55C74"/>
    <w:rsid w:val="00D55CF1"/>
    <w:rsid w:val="00D55D34"/>
    <w:rsid w:val="00D56030"/>
    <w:rsid w:val="00D56B5D"/>
    <w:rsid w:val="00D56BA1"/>
    <w:rsid w:val="00D56CF9"/>
    <w:rsid w:val="00D575F0"/>
    <w:rsid w:val="00D575FB"/>
    <w:rsid w:val="00D57600"/>
    <w:rsid w:val="00D576DD"/>
    <w:rsid w:val="00D578B9"/>
    <w:rsid w:val="00D57927"/>
    <w:rsid w:val="00D57971"/>
    <w:rsid w:val="00D57BA5"/>
    <w:rsid w:val="00D57E3D"/>
    <w:rsid w:val="00D57F4F"/>
    <w:rsid w:val="00D57FF3"/>
    <w:rsid w:val="00D602FA"/>
    <w:rsid w:val="00D6039F"/>
    <w:rsid w:val="00D604F2"/>
    <w:rsid w:val="00D60A15"/>
    <w:rsid w:val="00D60B1A"/>
    <w:rsid w:val="00D60B61"/>
    <w:rsid w:val="00D61122"/>
    <w:rsid w:val="00D61290"/>
    <w:rsid w:val="00D61C91"/>
    <w:rsid w:val="00D61E5E"/>
    <w:rsid w:val="00D61F52"/>
    <w:rsid w:val="00D61FA1"/>
    <w:rsid w:val="00D620FE"/>
    <w:rsid w:val="00D62429"/>
    <w:rsid w:val="00D62486"/>
    <w:rsid w:val="00D62914"/>
    <w:rsid w:val="00D62A60"/>
    <w:rsid w:val="00D62ABD"/>
    <w:rsid w:val="00D62B21"/>
    <w:rsid w:val="00D62BE0"/>
    <w:rsid w:val="00D63245"/>
    <w:rsid w:val="00D6325C"/>
    <w:rsid w:val="00D633B7"/>
    <w:rsid w:val="00D63719"/>
    <w:rsid w:val="00D63D80"/>
    <w:rsid w:val="00D63F4A"/>
    <w:rsid w:val="00D64360"/>
    <w:rsid w:val="00D643F2"/>
    <w:rsid w:val="00D644F2"/>
    <w:rsid w:val="00D645F2"/>
    <w:rsid w:val="00D64740"/>
    <w:rsid w:val="00D64751"/>
    <w:rsid w:val="00D64936"/>
    <w:rsid w:val="00D64D66"/>
    <w:rsid w:val="00D64FA8"/>
    <w:rsid w:val="00D65235"/>
    <w:rsid w:val="00D65285"/>
    <w:rsid w:val="00D6569B"/>
    <w:rsid w:val="00D65AEA"/>
    <w:rsid w:val="00D65B01"/>
    <w:rsid w:val="00D65D5A"/>
    <w:rsid w:val="00D66214"/>
    <w:rsid w:val="00D66600"/>
    <w:rsid w:val="00D667FC"/>
    <w:rsid w:val="00D66C88"/>
    <w:rsid w:val="00D6703C"/>
    <w:rsid w:val="00D67173"/>
    <w:rsid w:val="00D673C2"/>
    <w:rsid w:val="00D6754E"/>
    <w:rsid w:val="00D675F2"/>
    <w:rsid w:val="00D6760A"/>
    <w:rsid w:val="00D677B5"/>
    <w:rsid w:val="00D677B7"/>
    <w:rsid w:val="00D679A5"/>
    <w:rsid w:val="00D67BFA"/>
    <w:rsid w:val="00D67C40"/>
    <w:rsid w:val="00D67CC3"/>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AD3"/>
    <w:rsid w:val="00D72B94"/>
    <w:rsid w:val="00D72D3A"/>
    <w:rsid w:val="00D73128"/>
    <w:rsid w:val="00D7336A"/>
    <w:rsid w:val="00D7367F"/>
    <w:rsid w:val="00D73B60"/>
    <w:rsid w:val="00D7413E"/>
    <w:rsid w:val="00D749D3"/>
    <w:rsid w:val="00D74DAF"/>
    <w:rsid w:val="00D74E87"/>
    <w:rsid w:val="00D74F02"/>
    <w:rsid w:val="00D75344"/>
    <w:rsid w:val="00D75468"/>
    <w:rsid w:val="00D75550"/>
    <w:rsid w:val="00D756D0"/>
    <w:rsid w:val="00D75790"/>
    <w:rsid w:val="00D757D3"/>
    <w:rsid w:val="00D75916"/>
    <w:rsid w:val="00D75B08"/>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77F32"/>
    <w:rsid w:val="00D8009F"/>
    <w:rsid w:val="00D802A3"/>
    <w:rsid w:val="00D80402"/>
    <w:rsid w:val="00D808D1"/>
    <w:rsid w:val="00D8092B"/>
    <w:rsid w:val="00D8097A"/>
    <w:rsid w:val="00D80A90"/>
    <w:rsid w:val="00D80BA9"/>
    <w:rsid w:val="00D80CC2"/>
    <w:rsid w:val="00D813F9"/>
    <w:rsid w:val="00D814BA"/>
    <w:rsid w:val="00D81522"/>
    <w:rsid w:val="00D817F3"/>
    <w:rsid w:val="00D818BB"/>
    <w:rsid w:val="00D8190B"/>
    <w:rsid w:val="00D81B5A"/>
    <w:rsid w:val="00D81CBC"/>
    <w:rsid w:val="00D81F9E"/>
    <w:rsid w:val="00D825B3"/>
    <w:rsid w:val="00D825CC"/>
    <w:rsid w:val="00D829DE"/>
    <w:rsid w:val="00D829FF"/>
    <w:rsid w:val="00D82A1B"/>
    <w:rsid w:val="00D82EA0"/>
    <w:rsid w:val="00D82EBD"/>
    <w:rsid w:val="00D8304B"/>
    <w:rsid w:val="00D833DB"/>
    <w:rsid w:val="00D835F2"/>
    <w:rsid w:val="00D839BE"/>
    <w:rsid w:val="00D839DF"/>
    <w:rsid w:val="00D83AC5"/>
    <w:rsid w:val="00D83B9C"/>
    <w:rsid w:val="00D83E07"/>
    <w:rsid w:val="00D842A5"/>
    <w:rsid w:val="00D843DC"/>
    <w:rsid w:val="00D84751"/>
    <w:rsid w:val="00D84759"/>
    <w:rsid w:val="00D84802"/>
    <w:rsid w:val="00D84874"/>
    <w:rsid w:val="00D84B6C"/>
    <w:rsid w:val="00D84BAD"/>
    <w:rsid w:val="00D8516A"/>
    <w:rsid w:val="00D85535"/>
    <w:rsid w:val="00D8556D"/>
    <w:rsid w:val="00D85613"/>
    <w:rsid w:val="00D85CE6"/>
    <w:rsid w:val="00D85D6F"/>
    <w:rsid w:val="00D85FCA"/>
    <w:rsid w:val="00D86193"/>
    <w:rsid w:val="00D863C8"/>
    <w:rsid w:val="00D86438"/>
    <w:rsid w:val="00D8644E"/>
    <w:rsid w:val="00D8676E"/>
    <w:rsid w:val="00D867BC"/>
    <w:rsid w:val="00D8685F"/>
    <w:rsid w:val="00D86A3F"/>
    <w:rsid w:val="00D86A43"/>
    <w:rsid w:val="00D86D4C"/>
    <w:rsid w:val="00D86E13"/>
    <w:rsid w:val="00D86EB7"/>
    <w:rsid w:val="00D8700E"/>
    <w:rsid w:val="00D87151"/>
    <w:rsid w:val="00D8748B"/>
    <w:rsid w:val="00D875F5"/>
    <w:rsid w:val="00D878CB"/>
    <w:rsid w:val="00D87B7C"/>
    <w:rsid w:val="00D90257"/>
    <w:rsid w:val="00D9069B"/>
    <w:rsid w:val="00D907F0"/>
    <w:rsid w:val="00D90992"/>
    <w:rsid w:val="00D90A22"/>
    <w:rsid w:val="00D90C06"/>
    <w:rsid w:val="00D90E6C"/>
    <w:rsid w:val="00D90EB6"/>
    <w:rsid w:val="00D91001"/>
    <w:rsid w:val="00D914E7"/>
    <w:rsid w:val="00D9156C"/>
    <w:rsid w:val="00D915AF"/>
    <w:rsid w:val="00D915EF"/>
    <w:rsid w:val="00D91600"/>
    <w:rsid w:val="00D91747"/>
    <w:rsid w:val="00D917DE"/>
    <w:rsid w:val="00D91B8C"/>
    <w:rsid w:val="00D91CD0"/>
    <w:rsid w:val="00D91E76"/>
    <w:rsid w:val="00D9201D"/>
    <w:rsid w:val="00D92043"/>
    <w:rsid w:val="00D92359"/>
    <w:rsid w:val="00D92571"/>
    <w:rsid w:val="00D926AB"/>
    <w:rsid w:val="00D92F31"/>
    <w:rsid w:val="00D930AD"/>
    <w:rsid w:val="00D93120"/>
    <w:rsid w:val="00D9323F"/>
    <w:rsid w:val="00D93276"/>
    <w:rsid w:val="00D93312"/>
    <w:rsid w:val="00D93D23"/>
    <w:rsid w:val="00D93D27"/>
    <w:rsid w:val="00D93ECD"/>
    <w:rsid w:val="00D93FC2"/>
    <w:rsid w:val="00D940CC"/>
    <w:rsid w:val="00D943B1"/>
    <w:rsid w:val="00D94575"/>
    <w:rsid w:val="00D94DD2"/>
    <w:rsid w:val="00D94E7B"/>
    <w:rsid w:val="00D94EEC"/>
    <w:rsid w:val="00D9528E"/>
    <w:rsid w:val="00D95309"/>
    <w:rsid w:val="00D95353"/>
    <w:rsid w:val="00D95888"/>
    <w:rsid w:val="00D958F1"/>
    <w:rsid w:val="00D95A3C"/>
    <w:rsid w:val="00D95B37"/>
    <w:rsid w:val="00D95B7D"/>
    <w:rsid w:val="00D95D54"/>
    <w:rsid w:val="00D95EFB"/>
    <w:rsid w:val="00D96009"/>
    <w:rsid w:val="00D96201"/>
    <w:rsid w:val="00D962A3"/>
    <w:rsid w:val="00D962D7"/>
    <w:rsid w:val="00D96832"/>
    <w:rsid w:val="00D96849"/>
    <w:rsid w:val="00D968C2"/>
    <w:rsid w:val="00D96ADC"/>
    <w:rsid w:val="00D9726B"/>
    <w:rsid w:val="00D97906"/>
    <w:rsid w:val="00D97CA6"/>
    <w:rsid w:val="00D97E34"/>
    <w:rsid w:val="00D97F2C"/>
    <w:rsid w:val="00DA02B1"/>
    <w:rsid w:val="00DA02BB"/>
    <w:rsid w:val="00DA03A1"/>
    <w:rsid w:val="00DA03EC"/>
    <w:rsid w:val="00DA09C2"/>
    <w:rsid w:val="00DA0B7C"/>
    <w:rsid w:val="00DA0B81"/>
    <w:rsid w:val="00DA0EC0"/>
    <w:rsid w:val="00DA16FF"/>
    <w:rsid w:val="00DA190D"/>
    <w:rsid w:val="00DA2045"/>
    <w:rsid w:val="00DA2339"/>
    <w:rsid w:val="00DA2366"/>
    <w:rsid w:val="00DA2458"/>
    <w:rsid w:val="00DA2716"/>
    <w:rsid w:val="00DA272F"/>
    <w:rsid w:val="00DA2981"/>
    <w:rsid w:val="00DA3005"/>
    <w:rsid w:val="00DA30B1"/>
    <w:rsid w:val="00DA3343"/>
    <w:rsid w:val="00DA33D5"/>
    <w:rsid w:val="00DA3417"/>
    <w:rsid w:val="00DA38EC"/>
    <w:rsid w:val="00DA3C16"/>
    <w:rsid w:val="00DA3F1F"/>
    <w:rsid w:val="00DA4437"/>
    <w:rsid w:val="00DA454E"/>
    <w:rsid w:val="00DA47B5"/>
    <w:rsid w:val="00DA49CF"/>
    <w:rsid w:val="00DA552D"/>
    <w:rsid w:val="00DA5775"/>
    <w:rsid w:val="00DA58D6"/>
    <w:rsid w:val="00DA61A6"/>
    <w:rsid w:val="00DA62A1"/>
    <w:rsid w:val="00DA66C3"/>
    <w:rsid w:val="00DA69FC"/>
    <w:rsid w:val="00DA6A50"/>
    <w:rsid w:val="00DA76D4"/>
    <w:rsid w:val="00DA7A53"/>
    <w:rsid w:val="00DA7AE1"/>
    <w:rsid w:val="00DA7B19"/>
    <w:rsid w:val="00DA7C01"/>
    <w:rsid w:val="00DB01E3"/>
    <w:rsid w:val="00DB037B"/>
    <w:rsid w:val="00DB07D4"/>
    <w:rsid w:val="00DB10AB"/>
    <w:rsid w:val="00DB118A"/>
    <w:rsid w:val="00DB1272"/>
    <w:rsid w:val="00DB1C35"/>
    <w:rsid w:val="00DB1CB3"/>
    <w:rsid w:val="00DB1DE7"/>
    <w:rsid w:val="00DB2190"/>
    <w:rsid w:val="00DB25AB"/>
    <w:rsid w:val="00DB2831"/>
    <w:rsid w:val="00DB285C"/>
    <w:rsid w:val="00DB2876"/>
    <w:rsid w:val="00DB2B5C"/>
    <w:rsid w:val="00DB2BEF"/>
    <w:rsid w:val="00DB2DF6"/>
    <w:rsid w:val="00DB3193"/>
    <w:rsid w:val="00DB31F1"/>
    <w:rsid w:val="00DB3423"/>
    <w:rsid w:val="00DB355C"/>
    <w:rsid w:val="00DB3E18"/>
    <w:rsid w:val="00DB3E5E"/>
    <w:rsid w:val="00DB436A"/>
    <w:rsid w:val="00DB442F"/>
    <w:rsid w:val="00DB4B8C"/>
    <w:rsid w:val="00DB4DD4"/>
    <w:rsid w:val="00DB4E78"/>
    <w:rsid w:val="00DB5060"/>
    <w:rsid w:val="00DB52DD"/>
    <w:rsid w:val="00DB559A"/>
    <w:rsid w:val="00DB5A6E"/>
    <w:rsid w:val="00DB5B27"/>
    <w:rsid w:val="00DB5C6C"/>
    <w:rsid w:val="00DB5D60"/>
    <w:rsid w:val="00DB62BD"/>
    <w:rsid w:val="00DB699A"/>
    <w:rsid w:val="00DB6D16"/>
    <w:rsid w:val="00DB6F89"/>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BF1"/>
    <w:rsid w:val="00DC1CB5"/>
    <w:rsid w:val="00DC1F2C"/>
    <w:rsid w:val="00DC208F"/>
    <w:rsid w:val="00DC23AD"/>
    <w:rsid w:val="00DC2447"/>
    <w:rsid w:val="00DC2AD9"/>
    <w:rsid w:val="00DC2D33"/>
    <w:rsid w:val="00DC2E3D"/>
    <w:rsid w:val="00DC2E4F"/>
    <w:rsid w:val="00DC2F12"/>
    <w:rsid w:val="00DC2F79"/>
    <w:rsid w:val="00DC3723"/>
    <w:rsid w:val="00DC386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6D2F"/>
    <w:rsid w:val="00DC702A"/>
    <w:rsid w:val="00DC7154"/>
    <w:rsid w:val="00DC71DF"/>
    <w:rsid w:val="00DC731E"/>
    <w:rsid w:val="00DC748C"/>
    <w:rsid w:val="00DC755A"/>
    <w:rsid w:val="00DC7715"/>
    <w:rsid w:val="00DC77B9"/>
    <w:rsid w:val="00DC7894"/>
    <w:rsid w:val="00DC7946"/>
    <w:rsid w:val="00DC7B23"/>
    <w:rsid w:val="00DC7B2F"/>
    <w:rsid w:val="00DD0181"/>
    <w:rsid w:val="00DD051D"/>
    <w:rsid w:val="00DD05EF"/>
    <w:rsid w:val="00DD0904"/>
    <w:rsid w:val="00DD0BDA"/>
    <w:rsid w:val="00DD1639"/>
    <w:rsid w:val="00DD16E7"/>
    <w:rsid w:val="00DD186C"/>
    <w:rsid w:val="00DD1ABF"/>
    <w:rsid w:val="00DD1B73"/>
    <w:rsid w:val="00DD1D78"/>
    <w:rsid w:val="00DD1E80"/>
    <w:rsid w:val="00DD248E"/>
    <w:rsid w:val="00DD2614"/>
    <w:rsid w:val="00DD2AE1"/>
    <w:rsid w:val="00DD2CB2"/>
    <w:rsid w:val="00DD2E07"/>
    <w:rsid w:val="00DD3208"/>
    <w:rsid w:val="00DD3521"/>
    <w:rsid w:val="00DD3DD8"/>
    <w:rsid w:val="00DD434A"/>
    <w:rsid w:val="00DD4670"/>
    <w:rsid w:val="00DD48AC"/>
    <w:rsid w:val="00DD4F99"/>
    <w:rsid w:val="00DD547E"/>
    <w:rsid w:val="00DD54F4"/>
    <w:rsid w:val="00DD5628"/>
    <w:rsid w:val="00DD58DE"/>
    <w:rsid w:val="00DD59C6"/>
    <w:rsid w:val="00DD5AC1"/>
    <w:rsid w:val="00DD67A7"/>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68B"/>
    <w:rsid w:val="00DE06AD"/>
    <w:rsid w:val="00DE077E"/>
    <w:rsid w:val="00DE0878"/>
    <w:rsid w:val="00DE0A0C"/>
    <w:rsid w:val="00DE0B32"/>
    <w:rsid w:val="00DE0D2A"/>
    <w:rsid w:val="00DE0E1F"/>
    <w:rsid w:val="00DE0E59"/>
    <w:rsid w:val="00DE1082"/>
    <w:rsid w:val="00DE1104"/>
    <w:rsid w:val="00DE1133"/>
    <w:rsid w:val="00DE1611"/>
    <w:rsid w:val="00DE17D3"/>
    <w:rsid w:val="00DE20C3"/>
    <w:rsid w:val="00DE226D"/>
    <w:rsid w:val="00DE22A8"/>
    <w:rsid w:val="00DE23AC"/>
    <w:rsid w:val="00DE2560"/>
    <w:rsid w:val="00DE25F4"/>
    <w:rsid w:val="00DE2BA4"/>
    <w:rsid w:val="00DE33FC"/>
    <w:rsid w:val="00DE355F"/>
    <w:rsid w:val="00DE3711"/>
    <w:rsid w:val="00DE38C4"/>
    <w:rsid w:val="00DE3A01"/>
    <w:rsid w:val="00DE3DA7"/>
    <w:rsid w:val="00DE3F64"/>
    <w:rsid w:val="00DE4704"/>
    <w:rsid w:val="00DE49A4"/>
    <w:rsid w:val="00DE4B51"/>
    <w:rsid w:val="00DE5200"/>
    <w:rsid w:val="00DE5539"/>
    <w:rsid w:val="00DE56EB"/>
    <w:rsid w:val="00DE5992"/>
    <w:rsid w:val="00DE5A34"/>
    <w:rsid w:val="00DE5EB6"/>
    <w:rsid w:val="00DE63C2"/>
    <w:rsid w:val="00DE66F2"/>
    <w:rsid w:val="00DE6B1F"/>
    <w:rsid w:val="00DE6B95"/>
    <w:rsid w:val="00DE76E6"/>
    <w:rsid w:val="00DE77A5"/>
    <w:rsid w:val="00DE788D"/>
    <w:rsid w:val="00DE7E74"/>
    <w:rsid w:val="00DF03E3"/>
    <w:rsid w:val="00DF06D9"/>
    <w:rsid w:val="00DF086A"/>
    <w:rsid w:val="00DF0A10"/>
    <w:rsid w:val="00DF0AC7"/>
    <w:rsid w:val="00DF0B37"/>
    <w:rsid w:val="00DF0BD2"/>
    <w:rsid w:val="00DF1026"/>
    <w:rsid w:val="00DF102C"/>
    <w:rsid w:val="00DF14AC"/>
    <w:rsid w:val="00DF14DE"/>
    <w:rsid w:val="00DF1574"/>
    <w:rsid w:val="00DF169C"/>
    <w:rsid w:val="00DF1F0B"/>
    <w:rsid w:val="00DF1F56"/>
    <w:rsid w:val="00DF2121"/>
    <w:rsid w:val="00DF230D"/>
    <w:rsid w:val="00DF233B"/>
    <w:rsid w:val="00DF23C4"/>
    <w:rsid w:val="00DF2498"/>
    <w:rsid w:val="00DF2506"/>
    <w:rsid w:val="00DF2702"/>
    <w:rsid w:val="00DF274E"/>
    <w:rsid w:val="00DF2C7A"/>
    <w:rsid w:val="00DF2DFD"/>
    <w:rsid w:val="00DF3189"/>
    <w:rsid w:val="00DF353D"/>
    <w:rsid w:val="00DF3642"/>
    <w:rsid w:val="00DF36E2"/>
    <w:rsid w:val="00DF3C48"/>
    <w:rsid w:val="00DF3D76"/>
    <w:rsid w:val="00DF3FD9"/>
    <w:rsid w:val="00DF403E"/>
    <w:rsid w:val="00DF4348"/>
    <w:rsid w:val="00DF4911"/>
    <w:rsid w:val="00DF4931"/>
    <w:rsid w:val="00DF4D9C"/>
    <w:rsid w:val="00DF50A8"/>
    <w:rsid w:val="00DF50BD"/>
    <w:rsid w:val="00DF5280"/>
    <w:rsid w:val="00DF5402"/>
    <w:rsid w:val="00DF5DAD"/>
    <w:rsid w:val="00DF61E8"/>
    <w:rsid w:val="00DF6206"/>
    <w:rsid w:val="00DF6A93"/>
    <w:rsid w:val="00DF6B79"/>
    <w:rsid w:val="00DF6BBC"/>
    <w:rsid w:val="00DF6BCA"/>
    <w:rsid w:val="00DF7155"/>
    <w:rsid w:val="00DF716C"/>
    <w:rsid w:val="00DF7246"/>
    <w:rsid w:val="00DF74ED"/>
    <w:rsid w:val="00DF7523"/>
    <w:rsid w:val="00DF758F"/>
    <w:rsid w:val="00DF7637"/>
    <w:rsid w:val="00DF7797"/>
    <w:rsid w:val="00DF7EE6"/>
    <w:rsid w:val="00E004D3"/>
    <w:rsid w:val="00E00591"/>
    <w:rsid w:val="00E005E7"/>
    <w:rsid w:val="00E00733"/>
    <w:rsid w:val="00E0095E"/>
    <w:rsid w:val="00E00CE7"/>
    <w:rsid w:val="00E00D1F"/>
    <w:rsid w:val="00E00D93"/>
    <w:rsid w:val="00E011EA"/>
    <w:rsid w:val="00E01222"/>
    <w:rsid w:val="00E01457"/>
    <w:rsid w:val="00E015A6"/>
    <w:rsid w:val="00E01634"/>
    <w:rsid w:val="00E01920"/>
    <w:rsid w:val="00E01B2A"/>
    <w:rsid w:val="00E01BCC"/>
    <w:rsid w:val="00E024F7"/>
    <w:rsid w:val="00E0257C"/>
    <w:rsid w:val="00E028DD"/>
    <w:rsid w:val="00E02945"/>
    <w:rsid w:val="00E02F74"/>
    <w:rsid w:val="00E02F98"/>
    <w:rsid w:val="00E0328E"/>
    <w:rsid w:val="00E03360"/>
    <w:rsid w:val="00E03498"/>
    <w:rsid w:val="00E0365A"/>
    <w:rsid w:val="00E037C3"/>
    <w:rsid w:val="00E03B12"/>
    <w:rsid w:val="00E03B9F"/>
    <w:rsid w:val="00E03BF3"/>
    <w:rsid w:val="00E03DE5"/>
    <w:rsid w:val="00E03F9A"/>
    <w:rsid w:val="00E03FD8"/>
    <w:rsid w:val="00E0418E"/>
    <w:rsid w:val="00E04284"/>
    <w:rsid w:val="00E042B2"/>
    <w:rsid w:val="00E04668"/>
    <w:rsid w:val="00E047DC"/>
    <w:rsid w:val="00E049E5"/>
    <w:rsid w:val="00E04AD2"/>
    <w:rsid w:val="00E04C05"/>
    <w:rsid w:val="00E05376"/>
    <w:rsid w:val="00E05753"/>
    <w:rsid w:val="00E057E1"/>
    <w:rsid w:val="00E05A5D"/>
    <w:rsid w:val="00E05F3D"/>
    <w:rsid w:val="00E06412"/>
    <w:rsid w:val="00E0655B"/>
    <w:rsid w:val="00E06753"/>
    <w:rsid w:val="00E06799"/>
    <w:rsid w:val="00E069EC"/>
    <w:rsid w:val="00E0706A"/>
    <w:rsid w:val="00E0714D"/>
    <w:rsid w:val="00E07219"/>
    <w:rsid w:val="00E07305"/>
    <w:rsid w:val="00E0786D"/>
    <w:rsid w:val="00E07A82"/>
    <w:rsid w:val="00E07B7D"/>
    <w:rsid w:val="00E07EC0"/>
    <w:rsid w:val="00E1059F"/>
    <w:rsid w:val="00E10718"/>
    <w:rsid w:val="00E10DD2"/>
    <w:rsid w:val="00E11225"/>
    <w:rsid w:val="00E11430"/>
    <w:rsid w:val="00E116C4"/>
    <w:rsid w:val="00E11932"/>
    <w:rsid w:val="00E119D0"/>
    <w:rsid w:val="00E11C10"/>
    <w:rsid w:val="00E11C66"/>
    <w:rsid w:val="00E11DC3"/>
    <w:rsid w:val="00E12043"/>
    <w:rsid w:val="00E126FB"/>
    <w:rsid w:val="00E12778"/>
    <w:rsid w:val="00E129A1"/>
    <w:rsid w:val="00E12AE3"/>
    <w:rsid w:val="00E12B1B"/>
    <w:rsid w:val="00E12B67"/>
    <w:rsid w:val="00E1300A"/>
    <w:rsid w:val="00E131F7"/>
    <w:rsid w:val="00E138BF"/>
    <w:rsid w:val="00E13B3A"/>
    <w:rsid w:val="00E13BDE"/>
    <w:rsid w:val="00E13E6A"/>
    <w:rsid w:val="00E14069"/>
    <w:rsid w:val="00E14195"/>
    <w:rsid w:val="00E145B3"/>
    <w:rsid w:val="00E14907"/>
    <w:rsid w:val="00E14BCE"/>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06B"/>
    <w:rsid w:val="00E16242"/>
    <w:rsid w:val="00E16303"/>
    <w:rsid w:val="00E16A98"/>
    <w:rsid w:val="00E17604"/>
    <w:rsid w:val="00E17A40"/>
    <w:rsid w:val="00E17AFF"/>
    <w:rsid w:val="00E17DFC"/>
    <w:rsid w:val="00E202EF"/>
    <w:rsid w:val="00E203B2"/>
    <w:rsid w:val="00E2055C"/>
    <w:rsid w:val="00E20754"/>
    <w:rsid w:val="00E20A56"/>
    <w:rsid w:val="00E20B7C"/>
    <w:rsid w:val="00E20D8A"/>
    <w:rsid w:val="00E20E68"/>
    <w:rsid w:val="00E214E0"/>
    <w:rsid w:val="00E2156E"/>
    <w:rsid w:val="00E21684"/>
    <w:rsid w:val="00E2173E"/>
    <w:rsid w:val="00E21752"/>
    <w:rsid w:val="00E21951"/>
    <w:rsid w:val="00E21FDE"/>
    <w:rsid w:val="00E221DC"/>
    <w:rsid w:val="00E225D8"/>
    <w:rsid w:val="00E225DC"/>
    <w:rsid w:val="00E22737"/>
    <w:rsid w:val="00E229B2"/>
    <w:rsid w:val="00E22B8E"/>
    <w:rsid w:val="00E22D3A"/>
    <w:rsid w:val="00E22E3B"/>
    <w:rsid w:val="00E22E65"/>
    <w:rsid w:val="00E22F0A"/>
    <w:rsid w:val="00E230CF"/>
    <w:rsid w:val="00E2335C"/>
    <w:rsid w:val="00E23430"/>
    <w:rsid w:val="00E2355C"/>
    <w:rsid w:val="00E23815"/>
    <w:rsid w:val="00E238F1"/>
    <w:rsid w:val="00E23D67"/>
    <w:rsid w:val="00E241DB"/>
    <w:rsid w:val="00E2428D"/>
    <w:rsid w:val="00E24628"/>
    <w:rsid w:val="00E246E6"/>
    <w:rsid w:val="00E24750"/>
    <w:rsid w:val="00E249FC"/>
    <w:rsid w:val="00E24E72"/>
    <w:rsid w:val="00E24E9D"/>
    <w:rsid w:val="00E24F4F"/>
    <w:rsid w:val="00E2501C"/>
    <w:rsid w:val="00E256AB"/>
    <w:rsid w:val="00E25AF0"/>
    <w:rsid w:val="00E260D9"/>
    <w:rsid w:val="00E26105"/>
    <w:rsid w:val="00E261BF"/>
    <w:rsid w:val="00E2627F"/>
    <w:rsid w:val="00E2662D"/>
    <w:rsid w:val="00E267DA"/>
    <w:rsid w:val="00E26B97"/>
    <w:rsid w:val="00E26F01"/>
    <w:rsid w:val="00E26F90"/>
    <w:rsid w:val="00E26FBD"/>
    <w:rsid w:val="00E270C3"/>
    <w:rsid w:val="00E27117"/>
    <w:rsid w:val="00E27586"/>
    <w:rsid w:val="00E27639"/>
    <w:rsid w:val="00E277E0"/>
    <w:rsid w:val="00E2789F"/>
    <w:rsid w:val="00E27940"/>
    <w:rsid w:val="00E27B64"/>
    <w:rsid w:val="00E300F6"/>
    <w:rsid w:val="00E305B6"/>
    <w:rsid w:val="00E3067B"/>
    <w:rsid w:val="00E30A32"/>
    <w:rsid w:val="00E30BEA"/>
    <w:rsid w:val="00E30F40"/>
    <w:rsid w:val="00E30F85"/>
    <w:rsid w:val="00E31183"/>
    <w:rsid w:val="00E313A7"/>
    <w:rsid w:val="00E315AD"/>
    <w:rsid w:val="00E318C2"/>
    <w:rsid w:val="00E31923"/>
    <w:rsid w:val="00E32359"/>
    <w:rsid w:val="00E32857"/>
    <w:rsid w:val="00E32DE0"/>
    <w:rsid w:val="00E32E52"/>
    <w:rsid w:val="00E32ECC"/>
    <w:rsid w:val="00E330A5"/>
    <w:rsid w:val="00E33222"/>
    <w:rsid w:val="00E3324E"/>
    <w:rsid w:val="00E3352D"/>
    <w:rsid w:val="00E33545"/>
    <w:rsid w:val="00E335E2"/>
    <w:rsid w:val="00E33671"/>
    <w:rsid w:val="00E33A80"/>
    <w:rsid w:val="00E33B78"/>
    <w:rsid w:val="00E33DC2"/>
    <w:rsid w:val="00E33DEE"/>
    <w:rsid w:val="00E33F8B"/>
    <w:rsid w:val="00E342A7"/>
    <w:rsid w:val="00E34441"/>
    <w:rsid w:val="00E34686"/>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254"/>
    <w:rsid w:val="00E37380"/>
    <w:rsid w:val="00E37385"/>
    <w:rsid w:val="00E373BD"/>
    <w:rsid w:val="00E37471"/>
    <w:rsid w:val="00E3752A"/>
    <w:rsid w:val="00E375F4"/>
    <w:rsid w:val="00E37833"/>
    <w:rsid w:val="00E3786D"/>
    <w:rsid w:val="00E37E63"/>
    <w:rsid w:val="00E400DD"/>
    <w:rsid w:val="00E4043E"/>
    <w:rsid w:val="00E405CC"/>
    <w:rsid w:val="00E40A62"/>
    <w:rsid w:val="00E40C02"/>
    <w:rsid w:val="00E40CFA"/>
    <w:rsid w:val="00E40E92"/>
    <w:rsid w:val="00E4112F"/>
    <w:rsid w:val="00E4135D"/>
    <w:rsid w:val="00E41A24"/>
    <w:rsid w:val="00E41B18"/>
    <w:rsid w:val="00E41D63"/>
    <w:rsid w:val="00E41D92"/>
    <w:rsid w:val="00E42072"/>
    <w:rsid w:val="00E42653"/>
    <w:rsid w:val="00E426CC"/>
    <w:rsid w:val="00E42E62"/>
    <w:rsid w:val="00E4352D"/>
    <w:rsid w:val="00E444A9"/>
    <w:rsid w:val="00E44D2F"/>
    <w:rsid w:val="00E44E01"/>
    <w:rsid w:val="00E44E39"/>
    <w:rsid w:val="00E45558"/>
    <w:rsid w:val="00E4556B"/>
    <w:rsid w:val="00E45CCE"/>
    <w:rsid w:val="00E45E59"/>
    <w:rsid w:val="00E45E8D"/>
    <w:rsid w:val="00E45EBC"/>
    <w:rsid w:val="00E46565"/>
    <w:rsid w:val="00E469D7"/>
    <w:rsid w:val="00E46A5D"/>
    <w:rsid w:val="00E46A8E"/>
    <w:rsid w:val="00E4719D"/>
    <w:rsid w:val="00E47232"/>
    <w:rsid w:val="00E472CA"/>
    <w:rsid w:val="00E473F9"/>
    <w:rsid w:val="00E4775C"/>
    <w:rsid w:val="00E5025C"/>
    <w:rsid w:val="00E50268"/>
    <w:rsid w:val="00E508BB"/>
    <w:rsid w:val="00E50973"/>
    <w:rsid w:val="00E509A1"/>
    <w:rsid w:val="00E50FDB"/>
    <w:rsid w:val="00E51341"/>
    <w:rsid w:val="00E51404"/>
    <w:rsid w:val="00E516D2"/>
    <w:rsid w:val="00E51BDA"/>
    <w:rsid w:val="00E51DD7"/>
    <w:rsid w:val="00E5282D"/>
    <w:rsid w:val="00E52D27"/>
    <w:rsid w:val="00E53263"/>
    <w:rsid w:val="00E53328"/>
    <w:rsid w:val="00E53416"/>
    <w:rsid w:val="00E5361D"/>
    <w:rsid w:val="00E53728"/>
    <w:rsid w:val="00E5389D"/>
    <w:rsid w:val="00E53D9A"/>
    <w:rsid w:val="00E5400A"/>
    <w:rsid w:val="00E542BC"/>
    <w:rsid w:val="00E543AC"/>
    <w:rsid w:val="00E544FB"/>
    <w:rsid w:val="00E54671"/>
    <w:rsid w:val="00E546A2"/>
    <w:rsid w:val="00E546B1"/>
    <w:rsid w:val="00E54AF5"/>
    <w:rsid w:val="00E54CDC"/>
    <w:rsid w:val="00E54F45"/>
    <w:rsid w:val="00E54FAB"/>
    <w:rsid w:val="00E54FBB"/>
    <w:rsid w:val="00E55657"/>
    <w:rsid w:val="00E55750"/>
    <w:rsid w:val="00E55856"/>
    <w:rsid w:val="00E558DC"/>
    <w:rsid w:val="00E55AEA"/>
    <w:rsid w:val="00E55C87"/>
    <w:rsid w:val="00E55EF2"/>
    <w:rsid w:val="00E5670A"/>
    <w:rsid w:val="00E569E1"/>
    <w:rsid w:val="00E56C9C"/>
    <w:rsid w:val="00E56E6F"/>
    <w:rsid w:val="00E56E99"/>
    <w:rsid w:val="00E56F6C"/>
    <w:rsid w:val="00E56FCC"/>
    <w:rsid w:val="00E57605"/>
    <w:rsid w:val="00E57703"/>
    <w:rsid w:val="00E57890"/>
    <w:rsid w:val="00E57BBE"/>
    <w:rsid w:val="00E57DEB"/>
    <w:rsid w:val="00E57E26"/>
    <w:rsid w:val="00E600C8"/>
    <w:rsid w:val="00E60107"/>
    <w:rsid w:val="00E60149"/>
    <w:rsid w:val="00E60411"/>
    <w:rsid w:val="00E6043E"/>
    <w:rsid w:val="00E6056B"/>
    <w:rsid w:val="00E60707"/>
    <w:rsid w:val="00E608B1"/>
    <w:rsid w:val="00E609B3"/>
    <w:rsid w:val="00E60C24"/>
    <w:rsid w:val="00E610C4"/>
    <w:rsid w:val="00E615B2"/>
    <w:rsid w:val="00E6164A"/>
    <w:rsid w:val="00E617A5"/>
    <w:rsid w:val="00E617C0"/>
    <w:rsid w:val="00E61EBD"/>
    <w:rsid w:val="00E62492"/>
    <w:rsid w:val="00E6300E"/>
    <w:rsid w:val="00E63136"/>
    <w:rsid w:val="00E6317A"/>
    <w:rsid w:val="00E631C0"/>
    <w:rsid w:val="00E63249"/>
    <w:rsid w:val="00E6342C"/>
    <w:rsid w:val="00E634EA"/>
    <w:rsid w:val="00E63645"/>
    <w:rsid w:val="00E63984"/>
    <w:rsid w:val="00E63B6A"/>
    <w:rsid w:val="00E63B74"/>
    <w:rsid w:val="00E63F4E"/>
    <w:rsid w:val="00E63FA2"/>
    <w:rsid w:val="00E64023"/>
    <w:rsid w:val="00E6488E"/>
    <w:rsid w:val="00E64E7D"/>
    <w:rsid w:val="00E64EEE"/>
    <w:rsid w:val="00E64F0F"/>
    <w:rsid w:val="00E65144"/>
    <w:rsid w:val="00E65631"/>
    <w:rsid w:val="00E656AF"/>
    <w:rsid w:val="00E65B47"/>
    <w:rsid w:val="00E65BD1"/>
    <w:rsid w:val="00E65D2F"/>
    <w:rsid w:val="00E65DB5"/>
    <w:rsid w:val="00E65E41"/>
    <w:rsid w:val="00E6662A"/>
    <w:rsid w:val="00E66637"/>
    <w:rsid w:val="00E66758"/>
    <w:rsid w:val="00E66A2A"/>
    <w:rsid w:val="00E66B9B"/>
    <w:rsid w:val="00E66D09"/>
    <w:rsid w:val="00E66D7C"/>
    <w:rsid w:val="00E66FFA"/>
    <w:rsid w:val="00E6714A"/>
    <w:rsid w:val="00E67236"/>
    <w:rsid w:val="00E67631"/>
    <w:rsid w:val="00E6767A"/>
    <w:rsid w:val="00E67C2E"/>
    <w:rsid w:val="00E67DFB"/>
    <w:rsid w:val="00E7007E"/>
    <w:rsid w:val="00E70217"/>
    <w:rsid w:val="00E70231"/>
    <w:rsid w:val="00E7035F"/>
    <w:rsid w:val="00E70434"/>
    <w:rsid w:val="00E7046E"/>
    <w:rsid w:val="00E704EB"/>
    <w:rsid w:val="00E70730"/>
    <w:rsid w:val="00E70911"/>
    <w:rsid w:val="00E70926"/>
    <w:rsid w:val="00E70B83"/>
    <w:rsid w:val="00E70B9D"/>
    <w:rsid w:val="00E70CA6"/>
    <w:rsid w:val="00E71125"/>
    <w:rsid w:val="00E7116B"/>
    <w:rsid w:val="00E71558"/>
    <w:rsid w:val="00E717BA"/>
    <w:rsid w:val="00E71844"/>
    <w:rsid w:val="00E71AD4"/>
    <w:rsid w:val="00E71B36"/>
    <w:rsid w:val="00E71CB1"/>
    <w:rsid w:val="00E71F7E"/>
    <w:rsid w:val="00E721A9"/>
    <w:rsid w:val="00E72633"/>
    <w:rsid w:val="00E728B5"/>
    <w:rsid w:val="00E72A74"/>
    <w:rsid w:val="00E72B08"/>
    <w:rsid w:val="00E73186"/>
    <w:rsid w:val="00E7333C"/>
    <w:rsid w:val="00E735BD"/>
    <w:rsid w:val="00E739A7"/>
    <w:rsid w:val="00E73BE3"/>
    <w:rsid w:val="00E742C2"/>
    <w:rsid w:val="00E74443"/>
    <w:rsid w:val="00E7445A"/>
    <w:rsid w:val="00E74564"/>
    <w:rsid w:val="00E74AE8"/>
    <w:rsid w:val="00E74AF4"/>
    <w:rsid w:val="00E74D62"/>
    <w:rsid w:val="00E74EA6"/>
    <w:rsid w:val="00E74EBD"/>
    <w:rsid w:val="00E7508C"/>
    <w:rsid w:val="00E750A2"/>
    <w:rsid w:val="00E750CC"/>
    <w:rsid w:val="00E75132"/>
    <w:rsid w:val="00E7524B"/>
    <w:rsid w:val="00E75293"/>
    <w:rsid w:val="00E753E8"/>
    <w:rsid w:val="00E754EC"/>
    <w:rsid w:val="00E7598A"/>
    <w:rsid w:val="00E75BF2"/>
    <w:rsid w:val="00E75C64"/>
    <w:rsid w:val="00E75CE0"/>
    <w:rsid w:val="00E75F65"/>
    <w:rsid w:val="00E765BF"/>
    <w:rsid w:val="00E7683E"/>
    <w:rsid w:val="00E76EF0"/>
    <w:rsid w:val="00E7734B"/>
    <w:rsid w:val="00E7746F"/>
    <w:rsid w:val="00E7795A"/>
    <w:rsid w:val="00E77C23"/>
    <w:rsid w:val="00E80999"/>
    <w:rsid w:val="00E80BEA"/>
    <w:rsid w:val="00E80FBA"/>
    <w:rsid w:val="00E812E2"/>
    <w:rsid w:val="00E812FB"/>
    <w:rsid w:val="00E813B2"/>
    <w:rsid w:val="00E813F4"/>
    <w:rsid w:val="00E81958"/>
    <w:rsid w:val="00E81BBF"/>
    <w:rsid w:val="00E82069"/>
    <w:rsid w:val="00E8265D"/>
    <w:rsid w:val="00E82872"/>
    <w:rsid w:val="00E82B84"/>
    <w:rsid w:val="00E82B8C"/>
    <w:rsid w:val="00E82D78"/>
    <w:rsid w:val="00E82E4A"/>
    <w:rsid w:val="00E82EEB"/>
    <w:rsid w:val="00E8381B"/>
    <w:rsid w:val="00E83826"/>
    <w:rsid w:val="00E83865"/>
    <w:rsid w:val="00E838C7"/>
    <w:rsid w:val="00E83A13"/>
    <w:rsid w:val="00E83BDE"/>
    <w:rsid w:val="00E83CE2"/>
    <w:rsid w:val="00E8403D"/>
    <w:rsid w:val="00E8437A"/>
    <w:rsid w:val="00E845F4"/>
    <w:rsid w:val="00E8475F"/>
    <w:rsid w:val="00E84DDA"/>
    <w:rsid w:val="00E858CE"/>
    <w:rsid w:val="00E85B87"/>
    <w:rsid w:val="00E85FED"/>
    <w:rsid w:val="00E861D0"/>
    <w:rsid w:val="00E8652E"/>
    <w:rsid w:val="00E86A2B"/>
    <w:rsid w:val="00E86A72"/>
    <w:rsid w:val="00E86A87"/>
    <w:rsid w:val="00E86D3E"/>
    <w:rsid w:val="00E86E8F"/>
    <w:rsid w:val="00E873EA"/>
    <w:rsid w:val="00E87535"/>
    <w:rsid w:val="00E875FF"/>
    <w:rsid w:val="00E8760D"/>
    <w:rsid w:val="00E87AD6"/>
    <w:rsid w:val="00E87C3C"/>
    <w:rsid w:val="00E900EA"/>
    <w:rsid w:val="00E9018B"/>
    <w:rsid w:val="00E902BE"/>
    <w:rsid w:val="00E902E9"/>
    <w:rsid w:val="00E9066F"/>
    <w:rsid w:val="00E906B3"/>
    <w:rsid w:val="00E909D6"/>
    <w:rsid w:val="00E90AE5"/>
    <w:rsid w:val="00E90B51"/>
    <w:rsid w:val="00E90CEA"/>
    <w:rsid w:val="00E90CF4"/>
    <w:rsid w:val="00E912D4"/>
    <w:rsid w:val="00E912F7"/>
    <w:rsid w:val="00E91369"/>
    <w:rsid w:val="00E91A9C"/>
    <w:rsid w:val="00E91FDA"/>
    <w:rsid w:val="00E9211C"/>
    <w:rsid w:val="00E92261"/>
    <w:rsid w:val="00E925EE"/>
    <w:rsid w:val="00E9274C"/>
    <w:rsid w:val="00E92AED"/>
    <w:rsid w:val="00E92CE4"/>
    <w:rsid w:val="00E92ECE"/>
    <w:rsid w:val="00E931AC"/>
    <w:rsid w:val="00E9329C"/>
    <w:rsid w:val="00E93392"/>
    <w:rsid w:val="00E937A7"/>
    <w:rsid w:val="00E937E9"/>
    <w:rsid w:val="00E93A34"/>
    <w:rsid w:val="00E93BDA"/>
    <w:rsid w:val="00E93EEB"/>
    <w:rsid w:val="00E94058"/>
    <w:rsid w:val="00E943D7"/>
    <w:rsid w:val="00E943E2"/>
    <w:rsid w:val="00E94432"/>
    <w:rsid w:val="00E949CA"/>
    <w:rsid w:val="00E94DD9"/>
    <w:rsid w:val="00E952B5"/>
    <w:rsid w:val="00E9557B"/>
    <w:rsid w:val="00E9562B"/>
    <w:rsid w:val="00E95A8E"/>
    <w:rsid w:val="00E95BC7"/>
    <w:rsid w:val="00E95CBA"/>
    <w:rsid w:val="00E95CD2"/>
    <w:rsid w:val="00E96167"/>
    <w:rsid w:val="00E9639A"/>
    <w:rsid w:val="00E9650A"/>
    <w:rsid w:val="00E965A2"/>
    <w:rsid w:val="00E96675"/>
    <w:rsid w:val="00E967E2"/>
    <w:rsid w:val="00E96958"/>
    <w:rsid w:val="00E96A2C"/>
    <w:rsid w:val="00E97088"/>
    <w:rsid w:val="00E970A3"/>
    <w:rsid w:val="00E971EE"/>
    <w:rsid w:val="00E97319"/>
    <w:rsid w:val="00E97532"/>
    <w:rsid w:val="00E97807"/>
    <w:rsid w:val="00E97898"/>
    <w:rsid w:val="00E97C6B"/>
    <w:rsid w:val="00E97CAA"/>
    <w:rsid w:val="00E97D6D"/>
    <w:rsid w:val="00EA0944"/>
    <w:rsid w:val="00EA0A4D"/>
    <w:rsid w:val="00EA0AAC"/>
    <w:rsid w:val="00EA0BB0"/>
    <w:rsid w:val="00EA0C6B"/>
    <w:rsid w:val="00EA0CE5"/>
    <w:rsid w:val="00EA11A3"/>
    <w:rsid w:val="00EA1222"/>
    <w:rsid w:val="00EA1275"/>
    <w:rsid w:val="00EA1297"/>
    <w:rsid w:val="00EA136D"/>
    <w:rsid w:val="00EA13B0"/>
    <w:rsid w:val="00EA1CDB"/>
    <w:rsid w:val="00EA1CE4"/>
    <w:rsid w:val="00EA1D2B"/>
    <w:rsid w:val="00EA202F"/>
    <w:rsid w:val="00EA2036"/>
    <w:rsid w:val="00EA20E6"/>
    <w:rsid w:val="00EA22EF"/>
    <w:rsid w:val="00EA28A7"/>
    <w:rsid w:val="00EA2BF6"/>
    <w:rsid w:val="00EA2C26"/>
    <w:rsid w:val="00EA30E5"/>
    <w:rsid w:val="00EA31E4"/>
    <w:rsid w:val="00EA323C"/>
    <w:rsid w:val="00EA389A"/>
    <w:rsid w:val="00EA3993"/>
    <w:rsid w:val="00EA3FAA"/>
    <w:rsid w:val="00EA428E"/>
    <w:rsid w:val="00EA45B4"/>
    <w:rsid w:val="00EA4909"/>
    <w:rsid w:val="00EA4A3A"/>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37"/>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A7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7"/>
    <w:rsid w:val="00EB746F"/>
    <w:rsid w:val="00EB77D2"/>
    <w:rsid w:val="00EC0401"/>
    <w:rsid w:val="00EC07D6"/>
    <w:rsid w:val="00EC0903"/>
    <w:rsid w:val="00EC0C29"/>
    <w:rsid w:val="00EC1007"/>
    <w:rsid w:val="00EC15C9"/>
    <w:rsid w:val="00EC1690"/>
    <w:rsid w:val="00EC16EB"/>
    <w:rsid w:val="00EC178E"/>
    <w:rsid w:val="00EC1E27"/>
    <w:rsid w:val="00EC206E"/>
    <w:rsid w:val="00EC2128"/>
    <w:rsid w:val="00EC237F"/>
    <w:rsid w:val="00EC24D7"/>
    <w:rsid w:val="00EC266B"/>
    <w:rsid w:val="00EC26E6"/>
    <w:rsid w:val="00EC2916"/>
    <w:rsid w:val="00EC29ED"/>
    <w:rsid w:val="00EC2FB6"/>
    <w:rsid w:val="00EC3199"/>
    <w:rsid w:val="00EC3472"/>
    <w:rsid w:val="00EC37A3"/>
    <w:rsid w:val="00EC383D"/>
    <w:rsid w:val="00EC3874"/>
    <w:rsid w:val="00EC38B1"/>
    <w:rsid w:val="00EC39DA"/>
    <w:rsid w:val="00EC3A9E"/>
    <w:rsid w:val="00EC4147"/>
    <w:rsid w:val="00EC4486"/>
    <w:rsid w:val="00EC461B"/>
    <w:rsid w:val="00EC47FD"/>
    <w:rsid w:val="00EC4844"/>
    <w:rsid w:val="00EC49C4"/>
    <w:rsid w:val="00EC4BE1"/>
    <w:rsid w:val="00EC4D01"/>
    <w:rsid w:val="00EC4E8D"/>
    <w:rsid w:val="00EC5069"/>
    <w:rsid w:val="00EC51A8"/>
    <w:rsid w:val="00EC52DB"/>
    <w:rsid w:val="00EC52F9"/>
    <w:rsid w:val="00EC53F6"/>
    <w:rsid w:val="00EC54D8"/>
    <w:rsid w:val="00EC5753"/>
    <w:rsid w:val="00EC575D"/>
    <w:rsid w:val="00EC58CF"/>
    <w:rsid w:val="00EC60B3"/>
    <w:rsid w:val="00EC7201"/>
    <w:rsid w:val="00EC737A"/>
    <w:rsid w:val="00EC763B"/>
    <w:rsid w:val="00EC7C72"/>
    <w:rsid w:val="00ED0541"/>
    <w:rsid w:val="00ED0D67"/>
    <w:rsid w:val="00ED0EE6"/>
    <w:rsid w:val="00ED118F"/>
    <w:rsid w:val="00ED1358"/>
    <w:rsid w:val="00ED15C3"/>
    <w:rsid w:val="00ED162B"/>
    <w:rsid w:val="00ED1782"/>
    <w:rsid w:val="00ED1D03"/>
    <w:rsid w:val="00ED208D"/>
    <w:rsid w:val="00ED24C2"/>
    <w:rsid w:val="00ED255E"/>
    <w:rsid w:val="00ED25E2"/>
    <w:rsid w:val="00ED28A8"/>
    <w:rsid w:val="00ED292C"/>
    <w:rsid w:val="00ED31AF"/>
    <w:rsid w:val="00ED33AD"/>
    <w:rsid w:val="00ED363D"/>
    <w:rsid w:val="00ED3793"/>
    <w:rsid w:val="00ED3804"/>
    <w:rsid w:val="00ED40DC"/>
    <w:rsid w:val="00ED4133"/>
    <w:rsid w:val="00ED42CE"/>
    <w:rsid w:val="00ED4471"/>
    <w:rsid w:val="00ED4571"/>
    <w:rsid w:val="00ED461A"/>
    <w:rsid w:val="00ED4A64"/>
    <w:rsid w:val="00ED54A9"/>
    <w:rsid w:val="00ED5784"/>
    <w:rsid w:val="00ED5811"/>
    <w:rsid w:val="00ED5B22"/>
    <w:rsid w:val="00ED5EA8"/>
    <w:rsid w:val="00ED6574"/>
    <w:rsid w:val="00ED67A0"/>
    <w:rsid w:val="00ED6CC0"/>
    <w:rsid w:val="00ED6CF2"/>
    <w:rsid w:val="00ED6E64"/>
    <w:rsid w:val="00ED71B2"/>
    <w:rsid w:val="00ED74BE"/>
    <w:rsid w:val="00ED77AD"/>
    <w:rsid w:val="00ED7F38"/>
    <w:rsid w:val="00EE0970"/>
    <w:rsid w:val="00EE0A9A"/>
    <w:rsid w:val="00EE0C4A"/>
    <w:rsid w:val="00EE0E1F"/>
    <w:rsid w:val="00EE105B"/>
    <w:rsid w:val="00EE1062"/>
    <w:rsid w:val="00EE1120"/>
    <w:rsid w:val="00EE15DA"/>
    <w:rsid w:val="00EE1673"/>
    <w:rsid w:val="00EE1AAB"/>
    <w:rsid w:val="00EE1E00"/>
    <w:rsid w:val="00EE217A"/>
    <w:rsid w:val="00EE2368"/>
    <w:rsid w:val="00EE26B8"/>
    <w:rsid w:val="00EE2C6A"/>
    <w:rsid w:val="00EE2EE4"/>
    <w:rsid w:val="00EE31DA"/>
    <w:rsid w:val="00EE3263"/>
    <w:rsid w:val="00EE37E4"/>
    <w:rsid w:val="00EE38D8"/>
    <w:rsid w:val="00EE3900"/>
    <w:rsid w:val="00EE39C3"/>
    <w:rsid w:val="00EE3A82"/>
    <w:rsid w:val="00EE3D81"/>
    <w:rsid w:val="00EE403C"/>
    <w:rsid w:val="00EE472D"/>
    <w:rsid w:val="00EE473B"/>
    <w:rsid w:val="00EE493B"/>
    <w:rsid w:val="00EE4A55"/>
    <w:rsid w:val="00EE502E"/>
    <w:rsid w:val="00EE51DC"/>
    <w:rsid w:val="00EE543D"/>
    <w:rsid w:val="00EE55D9"/>
    <w:rsid w:val="00EE5650"/>
    <w:rsid w:val="00EE58F2"/>
    <w:rsid w:val="00EE59F5"/>
    <w:rsid w:val="00EE5EA8"/>
    <w:rsid w:val="00EE5F3D"/>
    <w:rsid w:val="00EE5F4D"/>
    <w:rsid w:val="00EE6250"/>
    <w:rsid w:val="00EE680D"/>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07E6"/>
    <w:rsid w:val="00EF0EA6"/>
    <w:rsid w:val="00EF1283"/>
    <w:rsid w:val="00EF1547"/>
    <w:rsid w:val="00EF1694"/>
    <w:rsid w:val="00EF184C"/>
    <w:rsid w:val="00EF1E7D"/>
    <w:rsid w:val="00EF2056"/>
    <w:rsid w:val="00EF2560"/>
    <w:rsid w:val="00EF2699"/>
    <w:rsid w:val="00EF269F"/>
    <w:rsid w:val="00EF287F"/>
    <w:rsid w:val="00EF29BA"/>
    <w:rsid w:val="00EF29CC"/>
    <w:rsid w:val="00EF2A35"/>
    <w:rsid w:val="00EF2CBC"/>
    <w:rsid w:val="00EF2ECD"/>
    <w:rsid w:val="00EF2F3F"/>
    <w:rsid w:val="00EF312F"/>
    <w:rsid w:val="00EF357B"/>
    <w:rsid w:val="00EF3BC8"/>
    <w:rsid w:val="00EF3CC6"/>
    <w:rsid w:val="00EF3EC8"/>
    <w:rsid w:val="00EF4225"/>
    <w:rsid w:val="00EF4231"/>
    <w:rsid w:val="00EF431E"/>
    <w:rsid w:val="00EF4A2D"/>
    <w:rsid w:val="00EF4BFE"/>
    <w:rsid w:val="00EF4DA7"/>
    <w:rsid w:val="00EF4E7D"/>
    <w:rsid w:val="00EF4FA8"/>
    <w:rsid w:val="00EF5B3D"/>
    <w:rsid w:val="00EF5BF7"/>
    <w:rsid w:val="00EF5C9E"/>
    <w:rsid w:val="00EF5CBC"/>
    <w:rsid w:val="00EF6049"/>
    <w:rsid w:val="00EF6247"/>
    <w:rsid w:val="00EF6491"/>
    <w:rsid w:val="00EF6794"/>
    <w:rsid w:val="00EF6980"/>
    <w:rsid w:val="00EF7287"/>
    <w:rsid w:val="00EF75A0"/>
    <w:rsid w:val="00EF7B0C"/>
    <w:rsid w:val="00EF7B2E"/>
    <w:rsid w:val="00EF7B80"/>
    <w:rsid w:val="00EF7E60"/>
    <w:rsid w:val="00F0010F"/>
    <w:rsid w:val="00F0022D"/>
    <w:rsid w:val="00F006DC"/>
    <w:rsid w:val="00F0083A"/>
    <w:rsid w:val="00F00976"/>
    <w:rsid w:val="00F00AB3"/>
    <w:rsid w:val="00F01461"/>
    <w:rsid w:val="00F0152F"/>
    <w:rsid w:val="00F0162B"/>
    <w:rsid w:val="00F018E5"/>
    <w:rsid w:val="00F01909"/>
    <w:rsid w:val="00F026B2"/>
    <w:rsid w:val="00F027E8"/>
    <w:rsid w:val="00F0333D"/>
    <w:rsid w:val="00F0339C"/>
    <w:rsid w:val="00F03426"/>
    <w:rsid w:val="00F03434"/>
    <w:rsid w:val="00F036C6"/>
    <w:rsid w:val="00F03791"/>
    <w:rsid w:val="00F037F7"/>
    <w:rsid w:val="00F03AAB"/>
    <w:rsid w:val="00F03B50"/>
    <w:rsid w:val="00F03C5E"/>
    <w:rsid w:val="00F040E7"/>
    <w:rsid w:val="00F043CF"/>
    <w:rsid w:val="00F0457C"/>
    <w:rsid w:val="00F04878"/>
    <w:rsid w:val="00F04963"/>
    <w:rsid w:val="00F049C3"/>
    <w:rsid w:val="00F04C41"/>
    <w:rsid w:val="00F05200"/>
    <w:rsid w:val="00F053E2"/>
    <w:rsid w:val="00F053E7"/>
    <w:rsid w:val="00F05AB7"/>
    <w:rsid w:val="00F05E5D"/>
    <w:rsid w:val="00F0614C"/>
    <w:rsid w:val="00F062D3"/>
    <w:rsid w:val="00F063D8"/>
    <w:rsid w:val="00F066DB"/>
    <w:rsid w:val="00F0677E"/>
    <w:rsid w:val="00F06862"/>
    <w:rsid w:val="00F06A0A"/>
    <w:rsid w:val="00F06B24"/>
    <w:rsid w:val="00F0710A"/>
    <w:rsid w:val="00F0727B"/>
    <w:rsid w:val="00F0729F"/>
    <w:rsid w:val="00F0774D"/>
    <w:rsid w:val="00F07774"/>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78A"/>
    <w:rsid w:val="00F12C56"/>
    <w:rsid w:val="00F13B9E"/>
    <w:rsid w:val="00F13BB3"/>
    <w:rsid w:val="00F13E1C"/>
    <w:rsid w:val="00F14740"/>
    <w:rsid w:val="00F14919"/>
    <w:rsid w:val="00F149F3"/>
    <w:rsid w:val="00F14BA4"/>
    <w:rsid w:val="00F14CB9"/>
    <w:rsid w:val="00F14E5E"/>
    <w:rsid w:val="00F14FB7"/>
    <w:rsid w:val="00F151F9"/>
    <w:rsid w:val="00F15399"/>
    <w:rsid w:val="00F15522"/>
    <w:rsid w:val="00F159B4"/>
    <w:rsid w:val="00F15AA0"/>
    <w:rsid w:val="00F15E05"/>
    <w:rsid w:val="00F15E45"/>
    <w:rsid w:val="00F16140"/>
    <w:rsid w:val="00F1642B"/>
    <w:rsid w:val="00F165A1"/>
    <w:rsid w:val="00F1664F"/>
    <w:rsid w:val="00F169A6"/>
    <w:rsid w:val="00F16E18"/>
    <w:rsid w:val="00F1709F"/>
    <w:rsid w:val="00F17496"/>
    <w:rsid w:val="00F175D1"/>
    <w:rsid w:val="00F176A6"/>
    <w:rsid w:val="00F1785E"/>
    <w:rsid w:val="00F179EE"/>
    <w:rsid w:val="00F2026A"/>
    <w:rsid w:val="00F2026D"/>
    <w:rsid w:val="00F20413"/>
    <w:rsid w:val="00F207F6"/>
    <w:rsid w:val="00F2082A"/>
    <w:rsid w:val="00F208C9"/>
    <w:rsid w:val="00F20A20"/>
    <w:rsid w:val="00F20FBF"/>
    <w:rsid w:val="00F20FDF"/>
    <w:rsid w:val="00F212A0"/>
    <w:rsid w:val="00F216A1"/>
    <w:rsid w:val="00F21754"/>
    <w:rsid w:val="00F21BF8"/>
    <w:rsid w:val="00F22492"/>
    <w:rsid w:val="00F22538"/>
    <w:rsid w:val="00F225BC"/>
    <w:rsid w:val="00F2286E"/>
    <w:rsid w:val="00F22AB1"/>
    <w:rsid w:val="00F22B7F"/>
    <w:rsid w:val="00F22BAE"/>
    <w:rsid w:val="00F22E22"/>
    <w:rsid w:val="00F23201"/>
    <w:rsid w:val="00F23267"/>
    <w:rsid w:val="00F23405"/>
    <w:rsid w:val="00F23479"/>
    <w:rsid w:val="00F236E3"/>
    <w:rsid w:val="00F23709"/>
    <w:rsid w:val="00F2370C"/>
    <w:rsid w:val="00F2386B"/>
    <w:rsid w:val="00F23CB9"/>
    <w:rsid w:val="00F23DC8"/>
    <w:rsid w:val="00F24049"/>
    <w:rsid w:val="00F2406C"/>
    <w:rsid w:val="00F24C06"/>
    <w:rsid w:val="00F24C81"/>
    <w:rsid w:val="00F24E92"/>
    <w:rsid w:val="00F2505C"/>
    <w:rsid w:val="00F25185"/>
    <w:rsid w:val="00F2520C"/>
    <w:rsid w:val="00F252AB"/>
    <w:rsid w:val="00F25648"/>
    <w:rsid w:val="00F25DB3"/>
    <w:rsid w:val="00F266D2"/>
    <w:rsid w:val="00F266F7"/>
    <w:rsid w:val="00F26763"/>
    <w:rsid w:val="00F26A1A"/>
    <w:rsid w:val="00F2722B"/>
    <w:rsid w:val="00F27338"/>
    <w:rsid w:val="00F27447"/>
    <w:rsid w:val="00F279B3"/>
    <w:rsid w:val="00F27CEB"/>
    <w:rsid w:val="00F27E16"/>
    <w:rsid w:val="00F300AB"/>
    <w:rsid w:val="00F30184"/>
    <w:rsid w:val="00F30604"/>
    <w:rsid w:val="00F3077E"/>
    <w:rsid w:val="00F30897"/>
    <w:rsid w:val="00F30972"/>
    <w:rsid w:val="00F30D7D"/>
    <w:rsid w:val="00F30FD2"/>
    <w:rsid w:val="00F31299"/>
    <w:rsid w:val="00F3146E"/>
    <w:rsid w:val="00F3152A"/>
    <w:rsid w:val="00F319E6"/>
    <w:rsid w:val="00F31ACE"/>
    <w:rsid w:val="00F31DDA"/>
    <w:rsid w:val="00F31F2C"/>
    <w:rsid w:val="00F3226A"/>
    <w:rsid w:val="00F3235B"/>
    <w:rsid w:val="00F324F5"/>
    <w:rsid w:val="00F325CE"/>
    <w:rsid w:val="00F32839"/>
    <w:rsid w:val="00F32C54"/>
    <w:rsid w:val="00F335FC"/>
    <w:rsid w:val="00F336E4"/>
    <w:rsid w:val="00F33755"/>
    <w:rsid w:val="00F341DF"/>
    <w:rsid w:val="00F34534"/>
    <w:rsid w:val="00F34A9D"/>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6EBA"/>
    <w:rsid w:val="00F37012"/>
    <w:rsid w:val="00F37242"/>
    <w:rsid w:val="00F372A6"/>
    <w:rsid w:val="00F3764A"/>
    <w:rsid w:val="00F40172"/>
    <w:rsid w:val="00F4048E"/>
    <w:rsid w:val="00F40A5D"/>
    <w:rsid w:val="00F40C76"/>
    <w:rsid w:val="00F41394"/>
    <w:rsid w:val="00F413C0"/>
    <w:rsid w:val="00F414FE"/>
    <w:rsid w:val="00F41D4E"/>
    <w:rsid w:val="00F41EEB"/>
    <w:rsid w:val="00F41FB9"/>
    <w:rsid w:val="00F4232E"/>
    <w:rsid w:val="00F42A54"/>
    <w:rsid w:val="00F42A76"/>
    <w:rsid w:val="00F42D00"/>
    <w:rsid w:val="00F4323B"/>
    <w:rsid w:val="00F43B7A"/>
    <w:rsid w:val="00F43D1F"/>
    <w:rsid w:val="00F43E48"/>
    <w:rsid w:val="00F43ED0"/>
    <w:rsid w:val="00F4433B"/>
    <w:rsid w:val="00F44390"/>
    <w:rsid w:val="00F4447D"/>
    <w:rsid w:val="00F444E2"/>
    <w:rsid w:val="00F44939"/>
    <w:rsid w:val="00F44962"/>
    <w:rsid w:val="00F45751"/>
    <w:rsid w:val="00F457B7"/>
    <w:rsid w:val="00F45C18"/>
    <w:rsid w:val="00F45E05"/>
    <w:rsid w:val="00F45EA1"/>
    <w:rsid w:val="00F46003"/>
    <w:rsid w:val="00F462BA"/>
    <w:rsid w:val="00F46821"/>
    <w:rsid w:val="00F46B21"/>
    <w:rsid w:val="00F46BC5"/>
    <w:rsid w:val="00F46BF8"/>
    <w:rsid w:val="00F46E8E"/>
    <w:rsid w:val="00F46ED6"/>
    <w:rsid w:val="00F46F2C"/>
    <w:rsid w:val="00F46FAF"/>
    <w:rsid w:val="00F47247"/>
    <w:rsid w:val="00F47689"/>
    <w:rsid w:val="00F47A49"/>
    <w:rsid w:val="00F47B23"/>
    <w:rsid w:val="00F5002C"/>
    <w:rsid w:val="00F500B5"/>
    <w:rsid w:val="00F502F7"/>
    <w:rsid w:val="00F502FC"/>
    <w:rsid w:val="00F503C2"/>
    <w:rsid w:val="00F505D4"/>
    <w:rsid w:val="00F506A3"/>
    <w:rsid w:val="00F50768"/>
    <w:rsid w:val="00F50B11"/>
    <w:rsid w:val="00F50B86"/>
    <w:rsid w:val="00F50F03"/>
    <w:rsid w:val="00F50FBD"/>
    <w:rsid w:val="00F5101B"/>
    <w:rsid w:val="00F511AC"/>
    <w:rsid w:val="00F51265"/>
    <w:rsid w:val="00F5148B"/>
    <w:rsid w:val="00F51623"/>
    <w:rsid w:val="00F51A2D"/>
    <w:rsid w:val="00F51D25"/>
    <w:rsid w:val="00F51D33"/>
    <w:rsid w:val="00F51EE9"/>
    <w:rsid w:val="00F51F3E"/>
    <w:rsid w:val="00F520D7"/>
    <w:rsid w:val="00F52A06"/>
    <w:rsid w:val="00F52E0B"/>
    <w:rsid w:val="00F5305F"/>
    <w:rsid w:val="00F530D3"/>
    <w:rsid w:val="00F5337A"/>
    <w:rsid w:val="00F5369B"/>
    <w:rsid w:val="00F53908"/>
    <w:rsid w:val="00F539EB"/>
    <w:rsid w:val="00F53D5A"/>
    <w:rsid w:val="00F54633"/>
    <w:rsid w:val="00F546D8"/>
    <w:rsid w:val="00F54926"/>
    <w:rsid w:val="00F54AC0"/>
    <w:rsid w:val="00F55025"/>
    <w:rsid w:val="00F5525F"/>
    <w:rsid w:val="00F55671"/>
    <w:rsid w:val="00F5569F"/>
    <w:rsid w:val="00F557FF"/>
    <w:rsid w:val="00F55A73"/>
    <w:rsid w:val="00F55B5F"/>
    <w:rsid w:val="00F55C4F"/>
    <w:rsid w:val="00F56750"/>
    <w:rsid w:val="00F56C5B"/>
    <w:rsid w:val="00F56CDF"/>
    <w:rsid w:val="00F56D1F"/>
    <w:rsid w:val="00F56FD2"/>
    <w:rsid w:val="00F56FE1"/>
    <w:rsid w:val="00F570C1"/>
    <w:rsid w:val="00F57224"/>
    <w:rsid w:val="00F57484"/>
    <w:rsid w:val="00F574DF"/>
    <w:rsid w:val="00F57A68"/>
    <w:rsid w:val="00F57C3A"/>
    <w:rsid w:val="00F57CDE"/>
    <w:rsid w:val="00F57D96"/>
    <w:rsid w:val="00F60BBA"/>
    <w:rsid w:val="00F60CFF"/>
    <w:rsid w:val="00F60D54"/>
    <w:rsid w:val="00F60EC4"/>
    <w:rsid w:val="00F60F30"/>
    <w:rsid w:val="00F61142"/>
    <w:rsid w:val="00F61180"/>
    <w:rsid w:val="00F6119C"/>
    <w:rsid w:val="00F61240"/>
    <w:rsid w:val="00F619F2"/>
    <w:rsid w:val="00F61A8E"/>
    <w:rsid w:val="00F61AD0"/>
    <w:rsid w:val="00F61BC2"/>
    <w:rsid w:val="00F61CD0"/>
    <w:rsid w:val="00F61D3E"/>
    <w:rsid w:val="00F61E4A"/>
    <w:rsid w:val="00F61E54"/>
    <w:rsid w:val="00F61FC7"/>
    <w:rsid w:val="00F6243A"/>
    <w:rsid w:val="00F624FF"/>
    <w:rsid w:val="00F6277E"/>
    <w:rsid w:val="00F62836"/>
    <w:rsid w:val="00F62992"/>
    <w:rsid w:val="00F62DE1"/>
    <w:rsid w:val="00F62E2E"/>
    <w:rsid w:val="00F62FE1"/>
    <w:rsid w:val="00F63056"/>
    <w:rsid w:val="00F63064"/>
    <w:rsid w:val="00F63458"/>
    <w:rsid w:val="00F634E7"/>
    <w:rsid w:val="00F635BE"/>
    <w:rsid w:val="00F635C3"/>
    <w:rsid w:val="00F63875"/>
    <w:rsid w:val="00F638E8"/>
    <w:rsid w:val="00F63963"/>
    <w:rsid w:val="00F63BE5"/>
    <w:rsid w:val="00F63CEE"/>
    <w:rsid w:val="00F63CFB"/>
    <w:rsid w:val="00F63E13"/>
    <w:rsid w:val="00F64330"/>
    <w:rsid w:val="00F643D4"/>
    <w:rsid w:val="00F644F3"/>
    <w:rsid w:val="00F64525"/>
    <w:rsid w:val="00F64756"/>
    <w:rsid w:val="00F64B13"/>
    <w:rsid w:val="00F64C70"/>
    <w:rsid w:val="00F64D96"/>
    <w:rsid w:val="00F64DB3"/>
    <w:rsid w:val="00F64F18"/>
    <w:rsid w:val="00F652AB"/>
    <w:rsid w:val="00F6535C"/>
    <w:rsid w:val="00F65B8A"/>
    <w:rsid w:val="00F65DAE"/>
    <w:rsid w:val="00F65DF3"/>
    <w:rsid w:val="00F665FD"/>
    <w:rsid w:val="00F6696A"/>
    <w:rsid w:val="00F66A6E"/>
    <w:rsid w:val="00F66C57"/>
    <w:rsid w:val="00F66E0D"/>
    <w:rsid w:val="00F675BC"/>
    <w:rsid w:val="00F677B0"/>
    <w:rsid w:val="00F7065B"/>
    <w:rsid w:val="00F7084A"/>
    <w:rsid w:val="00F7109A"/>
    <w:rsid w:val="00F710C7"/>
    <w:rsid w:val="00F714A1"/>
    <w:rsid w:val="00F71BE1"/>
    <w:rsid w:val="00F71DFA"/>
    <w:rsid w:val="00F724BD"/>
    <w:rsid w:val="00F72691"/>
    <w:rsid w:val="00F7273C"/>
    <w:rsid w:val="00F72781"/>
    <w:rsid w:val="00F72BA4"/>
    <w:rsid w:val="00F72F6F"/>
    <w:rsid w:val="00F731D9"/>
    <w:rsid w:val="00F7340D"/>
    <w:rsid w:val="00F734C7"/>
    <w:rsid w:val="00F735C3"/>
    <w:rsid w:val="00F737CD"/>
    <w:rsid w:val="00F738B7"/>
    <w:rsid w:val="00F73BD6"/>
    <w:rsid w:val="00F741B4"/>
    <w:rsid w:val="00F74713"/>
    <w:rsid w:val="00F74D15"/>
    <w:rsid w:val="00F75194"/>
    <w:rsid w:val="00F7524B"/>
    <w:rsid w:val="00F753A3"/>
    <w:rsid w:val="00F75404"/>
    <w:rsid w:val="00F755AF"/>
    <w:rsid w:val="00F75644"/>
    <w:rsid w:val="00F7573C"/>
    <w:rsid w:val="00F7585D"/>
    <w:rsid w:val="00F75BF6"/>
    <w:rsid w:val="00F75D68"/>
    <w:rsid w:val="00F75E6F"/>
    <w:rsid w:val="00F76620"/>
    <w:rsid w:val="00F76754"/>
    <w:rsid w:val="00F76B3A"/>
    <w:rsid w:val="00F77186"/>
    <w:rsid w:val="00F775FB"/>
    <w:rsid w:val="00F77AC3"/>
    <w:rsid w:val="00F77BAC"/>
    <w:rsid w:val="00F801B1"/>
    <w:rsid w:val="00F80316"/>
    <w:rsid w:val="00F80372"/>
    <w:rsid w:val="00F80456"/>
    <w:rsid w:val="00F80AA2"/>
    <w:rsid w:val="00F80B50"/>
    <w:rsid w:val="00F81315"/>
    <w:rsid w:val="00F814B7"/>
    <w:rsid w:val="00F81741"/>
    <w:rsid w:val="00F8184F"/>
    <w:rsid w:val="00F81B27"/>
    <w:rsid w:val="00F81E3C"/>
    <w:rsid w:val="00F8209A"/>
    <w:rsid w:val="00F821A1"/>
    <w:rsid w:val="00F82284"/>
    <w:rsid w:val="00F82464"/>
    <w:rsid w:val="00F825DC"/>
    <w:rsid w:val="00F8273A"/>
    <w:rsid w:val="00F8273E"/>
    <w:rsid w:val="00F82805"/>
    <w:rsid w:val="00F82984"/>
    <w:rsid w:val="00F82AA6"/>
    <w:rsid w:val="00F82BE9"/>
    <w:rsid w:val="00F82DBE"/>
    <w:rsid w:val="00F831CD"/>
    <w:rsid w:val="00F83245"/>
    <w:rsid w:val="00F839B0"/>
    <w:rsid w:val="00F83D96"/>
    <w:rsid w:val="00F83EF8"/>
    <w:rsid w:val="00F83FC6"/>
    <w:rsid w:val="00F841CC"/>
    <w:rsid w:val="00F846F3"/>
    <w:rsid w:val="00F84954"/>
    <w:rsid w:val="00F84A80"/>
    <w:rsid w:val="00F84AC0"/>
    <w:rsid w:val="00F84B96"/>
    <w:rsid w:val="00F84D63"/>
    <w:rsid w:val="00F8505E"/>
    <w:rsid w:val="00F850F9"/>
    <w:rsid w:val="00F85956"/>
    <w:rsid w:val="00F85BD9"/>
    <w:rsid w:val="00F85CB9"/>
    <w:rsid w:val="00F85FA3"/>
    <w:rsid w:val="00F8625D"/>
    <w:rsid w:val="00F864B0"/>
    <w:rsid w:val="00F86583"/>
    <w:rsid w:val="00F8659D"/>
    <w:rsid w:val="00F8661F"/>
    <w:rsid w:val="00F867D1"/>
    <w:rsid w:val="00F86843"/>
    <w:rsid w:val="00F86965"/>
    <w:rsid w:val="00F870EE"/>
    <w:rsid w:val="00F871C1"/>
    <w:rsid w:val="00F87616"/>
    <w:rsid w:val="00F87C7C"/>
    <w:rsid w:val="00F87FEB"/>
    <w:rsid w:val="00F902F8"/>
    <w:rsid w:val="00F90659"/>
    <w:rsid w:val="00F908BD"/>
    <w:rsid w:val="00F90A8F"/>
    <w:rsid w:val="00F90EAE"/>
    <w:rsid w:val="00F90FD2"/>
    <w:rsid w:val="00F91017"/>
    <w:rsid w:val="00F91285"/>
    <w:rsid w:val="00F913CB"/>
    <w:rsid w:val="00F914A6"/>
    <w:rsid w:val="00F915C3"/>
    <w:rsid w:val="00F917F0"/>
    <w:rsid w:val="00F91A09"/>
    <w:rsid w:val="00F91B2C"/>
    <w:rsid w:val="00F91FC1"/>
    <w:rsid w:val="00F91FF2"/>
    <w:rsid w:val="00F92129"/>
    <w:rsid w:val="00F9227A"/>
    <w:rsid w:val="00F92602"/>
    <w:rsid w:val="00F9283B"/>
    <w:rsid w:val="00F928BD"/>
    <w:rsid w:val="00F92B4D"/>
    <w:rsid w:val="00F92E31"/>
    <w:rsid w:val="00F92F6F"/>
    <w:rsid w:val="00F93014"/>
    <w:rsid w:val="00F931B7"/>
    <w:rsid w:val="00F9330C"/>
    <w:rsid w:val="00F9376E"/>
    <w:rsid w:val="00F93DB3"/>
    <w:rsid w:val="00F9403E"/>
    <w:rsid w:val="00F94078"/>
    <w:rsid w:val="00F94462"/>
    <w:rsid w:val="00F94800"/>
    <w:rsid w:val="00F94D9A"/>
    <w:rsid w:val="00F94E29"/>
    <w:rsid w:val="00F94E5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60"/>
    <w:rsid w:val="00F9744B"/>
    <w:rsid w:val="00F9766A"/>
    <w:rsid w:val="00F9794B"/>
    <w:rsid w:val="00F97BD8"/>
    <w:rsid w:val="00F97C24"/>
    <w:rsid w:val="00FA0183"/>
    <w:rsid w:val="00FA03DB"/>
    <w:rsid w:val="00FA0637"/>
    <w:rsid w:val="00FA087E"/>
    <w:rsid w:val="00FA0D0F"/>
    <w:rsid w:val="00FA0D28"/>
    <w:rsid w:val="00FA0EA1"/>
    <w:rsid w:val="00FA0F02"/>
    <w:rsid w:val="00FA0F47"/>
    <w:rsid w:val="00FA1400"/>
    <w:rsid w:val="00FA187C"/>
    <w:rsid w:val="00FA203E"/>
    <w:rsid w:val="00FA21F8"/>
    <w:rsid w:val="00FA22BA"/>
    <w:rsid w:val="00FA2B57"/>
    <w:rsid w:val="00FA2BCA"/>
    <w:rsid w:val="00FA2C63"/>
    <w:rsid w:val="00FA2D60"/>
    <w:rsid w:val="00FA2E4F"/>
    <w:rsid w:val="00FA32EA"/>
    <w:rsid w:val="00FA34ED"/>
    <w:rsid w:val="00FA3508"/>
    <w:rsid w:val="00FA3611"/>
    <w:rsid w:val="00FA394E"/>
    <w:rsid w:val="00FA3B2A"/>
    <w:rsid w:val="00FA3C6C"/>
    <w:rsid w:val="00FA3DFD"/>
    <w:rsid w:val="00FA42E7"/>
    <w:rsid w:val="00FA431C"/>
    <w:rsid w:val="00FA46C7"/>
    <w:rsid w:val="00FA4798"/>
    <w:rsid w:val="00FA4C59"/>
    <w:rsid w:val="00FA4C85"/>
    <w:rsid w:val="00FA4CA3"/>
    <w:rsid w:val="00FA4CFB"/>
    <w:rsid w:val="00FA4D32"/>
    <w:rsid w:val="00FA508F"/>
    <w:rsid w:val="00FA5256"/>
    <w:rsid w:val="00FA5630"/>
    <w:rsid w:val="00FA5684"/>
    <w:rsid w:val="00FA5716"/>
    <w:rsid w:val="00FA5ADC"/>
    <w:rsid w:val="00FA5F5D"/>
    <w:rsid w:val="00FA5FC0"/>
    <w:rsid w:val="00FA5FEB"/>
    <w:rsid w:val="00FA624E"/>
    <w:rsid w:val="00FA62D7"/>
    <w:rsid w:val="00FA63E7"/>
    <w:rsid w:val="00FA650B"/>
    <w:rsid w:val="00FA65F2"/>
    <w:rsid w:val="00FA688D"/>
    <w:rsid w:val="00FA6F8C"/>
    <w:rsid w:val="00FA71D6"/>
    <w:rsid w:val="00FA7205"/>
    <w:rsid w:val="00FA723D"/>
    <w:rsid w:val="00FA72AB"/>
    <w:rsid w:val="00FA72CC"/>
    <w:rsid w:val="00FA73D3"/>
    <w:rsid w:val="00FA7697"/>
    <w:rsid w:val="00FA76B2"/>
    <w:rsid w:val="00FA7C29"/>
    <w:rsid w:val="00FA7D25"/>
    <w:rsid w:val="00FB0174"/>
    <w:rsid w:val="00FB03FE"/>
    <w:rsid w:val="00FB09D7"/>
    <w:rsid w:val="00FB0A86"/>
    <w:rsid w:val="00FB0F07"/>
    <w:rsid w:val="00FB16DC"/>
    <w:rsid w:val="00FB1875"/>
    <w:rsid w:val="00FB1909"/>
    <w:rsid w:val="00FB1C79"/>
    <w:rsid w:val="00FB1CDF"/>
    <w:rsid w:val="00FB230C"/>
    <w:rsid w:val="00FB2539"/>
    <w:rsid w:val="00FB2618"/>
    <w:rsid w:val="00FB26DA"/>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3DE1"/>
    <w:rsid w:val="00FB4317"/>
    <w:rsid w:val="00FB468E"/>
    <w:rsid w:val="00FB498A"/>
    <w:rsid w:val="00FB4C08"/>
    <w:rsid w:val="00FB4FF8"/>
    <w:rsid w:val="00FB56C9"/>
    <w:rsid w:val="00FB56E7"/>
    <w:rsid w:val="00FB5810"/>
    <w:rsid w:val="00FB587D"/>
    <w:rsid w:val="00FB5938"/>
    <w:rsid w:val="00FB599C"/>
    <w:rsid w:val="00FB5BC9"/>
    <w:rsid w:val="00FB5F36"/>
    <w:rsid w:val="00FB6141"/>
    <w:rsid w:val="00FB63D8"/>
    <w:rsid w:val="00FB65FE"/>
    <w:rsid w:val="00FB66B3"/>
    <w:rsid w:val="00FB68AD"/>
    <w:rsid w:val="00FB699B"/>
    <w:rsid w:val="00FB69BE"/>
    <w:rsid w:val="00FB6AE4"/>
    <w:rsid w:val="00FB7271"/>
    <w:rsid w:val="00FB7547"/>
    <w:rsid w:val="00FB7583"/>
    <w:rsid w:val="00FB75BD"/>
    <w:rsid w:val="00FB79BC"/>
    <w:rsid w:val="00FB7AC8"/>
    <w:rsid w:val="00FB7B6D"/>
    <w:rsid w:val="00FC0218"/>
    <w:rsid w:val="00FC05E6"/>
    <w:rsid w:val="00FC0869"/>
    <w:rsid w:val="00FC0DE9"/>
    <w:rsid w:val="00FC0E5B"/>
    <w:rsid w:val="00FC1170"/>
    <w:rsid w:val="00FC1534"/>
    <w:rsid w:val="00FC1C2B"/>
    <w:rsid w:val="00FC1E8E"/>
    <w:rsid w:val="00FC20D1"/>
    <w:rsid w:val="00FC25A5"/>
    <w:rsid w:val="00FC290E"/>
    <w:rsid w:val="00FC2DD6"/>
    <w:rsid w:val="00FC33A4"/>
    <w:rsid w:val="00FC33BF"/>
    <w:rsid w:val="00FC383B"/>
    <w:rsid w:val="00FC4290"/>
    <w:rsid w:val="00FC48DB"/>
    <w:rsid w:val="00FC4D4E"/>
    <w:rsid w:val="00FC500A"/>
    <w:rsid w:val="00FC504D"/>
    <w:rsid w:val="00FC527B"/>
    <w:rsid w:val="00FC5360"/>
    <w:rsid w:val="00FC5971"/>
    <w:rsid w:val="00FC5DF0"/>
    <w:rsid w:val="00FC6610"/>
    <w:rsid w:val="00FC6970"/>
    <w:rsid w:val="00FC6B06"/>
    <w:rsid w:val="00FC6E3D"/>
    <w:rsid w:val="00FC7065"/>
    <w:rsid w:val="00FC70C1"/>
    <w:rsid w:val="00FC789C"/>
    <w:rsid w:val="00FC78C1"/>
    <w:rsid w:val="00FC7997"/>
    <w:rsid w:val="00FC7A7B"/>
    <w:rsid w:val="00FC7AF7"/>
    <w:rsid w:val="00FC7CAC"/>
    <w:rsid w:val="00FC7CD2"/>
    <w:rsid w:val="00FC7F4E"/>
    <w:rsid w:val="00FC7F63"/>
    <w:rsid w:val="00FC7FBB"/>
    <w:rsid w:val="00FD0199"/>
    <w:rsid w:val="00FD074A"/>
    <w:rsid w:val="00FD0ADF"/>
    <w:rsid w:val="00FD0DD2"/>
    <w:rsid w:val="00FD0E2F"/>
    <w:rsid w:val="00FD124F"/>
    <w:rsid w:val="00FD164D"/>
    <w:rsid w:val="00FD1824"/>
    <w:rsid w:val="00FD1ED9"/>
    <w:rsid w:val="00FD208C"/>
    <w:rsid w:val="00FD2119"/>
    <w:rsid w:val="00FD2366"/>
    <w:rsid w:val="00FD2551"/>
    <w:rsid w:val="00FD270D"/>
    <w:rsid w:val="00FD27A4"/>
    <w:rsid w:val="00FD2DB1"/>
    <w:rsid w:val="00FD2E59"/>
    <w:rsid w:val="00FD2F94"/>
    <w:rsid w:val="00FD3037"/>
    <w:rsid w:val="00FD31F3"/>
    <w:rsid w:val="00FD334D"/>
    <w:rsid w:val="00FD3551"/>
    <w:rsid w:val="00FD3887"/>
    <w:rsid w:val="00FD3DA1"/>
    <w:rsid w:val="00FD3E86"/>
    <w:rsid w:val="00FD3F29"/>
    <w:rsid w:val="00FD404C"/>
    <w:rsid w:val="00FD41B9"/>
    <w:rsid w:val="00FD4A36"/>
    <w:rsid w:val="00FD4D33"/>
    <w:rsid w:val="00FD4F55"/>
    <w:rsid w:val="00FD4FF1"/>
    <w:rsid w:val="00FD515E"/>
    <w:rsid w:val="00FD5582"/>
    <w:rsid w:val="00FD581B"/>
    <w:rsid w:val="00FD596E"/>
    <w:rsid w:val="00FD5BAE"/>
    <w:rsid w:val="00FD5E2B"/>
    <w:rsid w:val="00FD5E7F"/>
    <w:rsid w:val="00FD65F0"/>
    <w:rsid w:val="00FD68A8"/>
    <w:rsid w:val="00FD6E6B"/>
    <w:rsid w:val="00FD775B"/>
    <w:rsid w:val="00FD7B74"/>
    <w:rsid w:val="00FD7DB3"/>
    <w:rsid w:val="00FD7E5D"/>
    <w:rsid w:val="00FE03BF"/>
    <w:rsid w:val="00FE04E6"/>
    <w:rsid w:val="00FE09BB"/>
    <w:rsid w:val="00FE0A51"/>
    <w:rsid w:val="00FE0B36"/>
    <w:rsid w:val="00FE0DCA"/>
    <w:rsid w:val="00FE13A1"/>
    <w:rsid w:val="00FE1661"/>
    <w:rsid w:val="00FE17C6"/>
    <w:rsid w:val="00FE198C"/>
    <w:rsid w:val="00FE1A78"/>
    <w:rsid w:val="00FE1BD2"/>
    <w:rsid w:val="00FE1E32"/>
    <w:rsid w:val="00FE1FBE"/>
    <w:rsid w:val="00FE210E"/>
    <w:rsid w:val="00FE234A"/>
    <w:rsid w:val="00FE240C"/>
    <w:rsid w:val="00FE24CD"/>
    <w:rsid w:val="00FE2C7E"/>
    <w:rsid w:val="00FE2E24"/>
    <w:rsid w:val="00FE2E95"/>
    <w:rsid w:val="00FE2EF4"/>
    <w:rsid w:val="00FE2F6F"/>
    <w:rsid w:val="00FE3374"/>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A79"/>
    <w:rsid w:val="00FE6ADB"/>
    <w:rsid w:val="00FE6B6D"/>
    <w:rsid w:val="00FE6D25"/>
    <w:rsid w:val="00FE7784"/>
    <w:rsid w:val="00FE7827"/>
    <w:rsid w:val="00FE7AAB"/>
    <w:rsid w:val="00FE7BC5"/>
    <w:rsid w:val="00FF0089"/>
    <w:rsid w:val="00FF0368"/>
    <w:rsid w:val="00FF051D"/>
    <w:rsid w:val="00FF0800"/>
    <w:rsid w:val="00FF082B"/>
    <w:rsid w:val="00FF09F0"/>
    <w:rsid w:val="00FF09F6"/>
    <w:rsid w:val="00FF0A71"/>
    <w:rsid w:val="00FF0E9B"/>
    <w:rsid w:val="00FF0F91"/>
    <w:rsid w:val="00FF106F"/>
    <w:rsid w:val="00FF1071"/>
    <w:rsid w:val="00FF129D"/>
    <w:rsid w:val="00FF13DD"/>
    <w:rsid w:val="00FF1645"/>
    <w:rsid w:val="00FF17A3"/>
    <w:rsid w:val="00FF18C3"/>
    <w:rsid w:val="00FF1D49"/>
    <w:rsid w:val="00FF1ED7"/>
    <w:rsid w:val="00FF1F5E"/>
    <w:rsid w:val="00FF2264"/>
    <w:rsid w:val="00FF2284"/>
    <w:rsid w:val="00FF24C0"/>
    <w:rsid w:val="00FF25D6"/>
    <w:rsid w:val="00FF2733"/>
    <w:rsid w:val="00FF293E"/>
    <w:rsid w:val="00FF2F77"/>
    <w:rsid w:val="00FF34DA"/>
    <w:rsid w:val="00FF389C"/>
    <w:rsid w:val="00FF3BCD"/>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2AA"/>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E95"/>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Comments">
    <w:name w:val="Comments"/>
    <w:basedOn w:val="Normal"/>
    <w:link w:val="CommentsChar"/>
    <w:qFormat/>
    <w:rsid w:val="008A534D"/>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A534D"/>
    <w:rPr>
      <w:rFonts w:ascii="Arial" w:eastAsia="MS Mincho" w:hAnsi="Arial"/>
      <w:i/>
      <w:noProof/>
      <w:sz w:val="18"/>
      <w:szCs w:val="24"/>
      <w:lang w:val="en-GB" w:eastAsia="en-GB"/>
    </w:rPr>
  </w:style>
  <w:style w:type="paragraph" w:customStyle="1" w:styleId="Default">
    <w:name w:val="Default"/>
    <w:qFormat/>
    <w:rsid w:val="00D47FDA"/>
    <w:pPr>
      <w:autoSpaceDE w:val="0"/>
      <w:autoSpaceDN w:val="0"/>
      <w:adjustRightInd w:val="0"/>
      <w:ind w:left="720" w:hanging="360"/>
    </w:pPr>
    <w:rPr>
      <w:rFonts w:ascii="Arial" w:hAnsi="Arial" w:cs="Arial"/>
      <w:color w:val="000000"/>
      <w:sz w:val="24"/>
      <w:szCs w:val="24"/>
      <w:lang w:val="en-US" w:eastAsia="en-US"/>
    </w:rPr>
  </w:style>
  <w:style w:type="paragraph" w:customStyle="1" w:styleId="ClaimText">
    <w:name w:val="Claim Text"/>
    <w:basedOn w:val="BodyText"/>
    <w:qFormat/>
    <w:rsid w:val="0002612B"/>
    <w:pPr>
      <w:overflowPunct/>
      <w:autoSpaceDE/>
      <w:autoSpaceDN/>
      <w:adjustRightInd/>
      <w:spacing w:after="0" w:line="360" w:lineRule="auto"/>
      <w:ind w:firstLine="1440"/>
    </w:pPr>
    <w:rPr>
      <w:color w:val="auto"/>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4641836">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50487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1643897">
      <w:bodyDiv w:val="1"/>
      <w:marLeft w:val="0"/>
      <w:marRight w:val="0"/>
      <w:marTop w:val="0"/>
      <w:marBottom w:val="0"/>
      <w:divBdr>
        <w:top w:val="none" w:sz="0" w:space="0" w:color="auto"/>
        <w:left w:val="none" w:sz="0" w:space="0" w:color="auto"/>
        <w:bottom w:val="none" w:sz="0" w:space="0" w:color="auto"/>
        <w:right w:val="none" w:sz="0" w:space="0" w:color="auto"/>
      </w:divBdr>
      <w:divsChild>
        <w:div w:id="999818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492743">
              <w:marLeft w:val="0"/>
              <w:marRight w:val="0"/>
              <w:marTop w:val="0"/>
              <w:marBottom w:val="0"/>
              <w:divBdr>
                <w:top w:val="none" w:sz="0" w:space="0" w:color="auto"/>
                <w:left w:val="none" w:sz="0" w:space="0" w:color="auto"/>
                <w:bottom w:val="none" w:sz="0" w:space="0" w:color="auto"/>
                <w:right w:val="none" w:sz="0" w:space="0" w:color="auto"/>
              </w:divBdr>
              <w:divsChild>
                <w:div w:id="14620587">
                  <w:marLeft w:val="0"/>
                  <w:marRight w:val="0"/>
                  <w:marTop w:val="0"/>
                  <w:marBottom w:val="0"/>
                  <w:divBdr>
                    <w:top w:val="none" w:sz="0" w:space="0" w:color="auto"/>
                    <w:left w:val="none" w:sz="0" w:space="0" w:color="auto"/>
                    <w:bottom w:val="none" w:sz="0" w:space="0" w:color="auto"/>
                    <w:right w:val="none" w:sz="0" w:space="0" w:color="auto"/>
                  </w:divBdr>
                  <w:divsChild>
                    <w:div w:id="1590961408">
                      <w:marLeft w:val="0"/>
                      <w:marRight w:val="0"/>
                      <w:marTop w:val="0"/>
                      <w:marBottom w:val="0"/>
                      <w:divBdr>
                        <w:top w:val="none" w:sz="0" w:space="0" w:color="auto"/>
                        <w:left w:val="none" w:sz="0" w:space="0" w:color="auto"/>
                        <w:bottom w:val="none" w:sz="0" w:space="0" w:color="auto"/>
                        <w:right w:val="none" w:sz="0" w:space="0" w:color="auto"/>
                      </w:divBdr>
                      <w:divsChild>
                        <w:div w:id="1171414075">
                          <w:marLeft w:val="0"/>
                          <w:marRight w:val="0"/>
                          <w:marTop w:val="0"/>
                          <w:marBottom w:val="0"/>
                          <w:divBdr>
                            <w:top w:val="none" w:sz="0" w:space="0" w:color="auto"/>
                            <w:left w:val="none" w:sz="0" w:space="0" w:color="auto"/>
                            <w:bottom w:val="none" w:sz="0" w:space="0" w:color="auto"/>
                            <w:right w:val="none" w:sz="0" w:space="0" w:color="auto"/>
                          </w:divBdr>
                          <w:divsChild>
                            <w:div w:id="4184114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9728850">
                                  <w:marLeft w:val="0"/>
                                  <w:marRight w:val="0"/>
                                  <w:marTop w:val="0"/>
                                  <w:marBottom w:val="0"/>
                                  <w:divBdr>
                                    <w:top w:val="none" w:sz="0" w:space="0" w:color="auto"/>
                                    <w:left w:val="none" w:sz="0" w:space="0" w:color="auto"/>
                                    <w:bottom w:val="none" w:sz="0" w:space="0" w:color="auto"/>
                                    <w:right w:val="none" w:sz="0" w:space="0" w:color="auto"/>
                                  </w:divBdr>
                                  <w:divsChild>
                                    <w:div w:id="1379670590">
                                      <w:marLeft w:val="0"/>
                                      <w:marRight w:val="0"/>
                                      <w:marTop w:val="0"/>
                                      <w:marBottom w:val="0"/>
                                      <w:divBdr>
                                        <w:top w:val="none" w:sz="0" w:space="0" w:color="auto"/>
                                        <w:left w:val="none" w:sz="0" w:space="0" w:color="auto"/>
                                        <w:bottom w:val="none" w:sz="0" w:space="0" w:color="auto"/>
                                        <w:right w:val="none" w:sz="0" w:space="0" w:color="auto"/>
                                      </w:divBdr>
                                      <w:divsChild>
                                        <w:div w:id="857234053">
                                          <w:marLeft w:val="0"/>
                                          <w:marRight w:val="0"/>
                                          <w:marTop w:val="0"/>
                                          <w:marBottom w:val="0"/>
                                          <w:divBdr>
                                            <w:top w:val="none" w:sz="0" w:space="0" w:color="auto"/>
                                            <w:left w:val="none" w:sz="0" w:space="0" w:color="auto"/>
                                            <w:bottom w:val="none" w:sz="0" w:space="0" w:color="auto"/>
                                            <w:right w:val="none" w:sz="0" w:space="0" w:color="auto"/>
                                          </w:divBdr>
                                          <w:divsChild>
                                            <w:div w:id="1720937471">
                                              <w:marLeft w:val="0"/>
                                              <w:marRight w:val="0"/>
                                              <w:marTop w:val="0"/>
                                              <w:marBottom w:val="0"/>
                                              <w:divBdr>
                                                <w:top w:val="none" w:sz="0" w:space="0" w:color="auto"/>
                                                <w:left w:val="none" w:sz="0" w:space="0" w:color="auto"/>
                                                <w:bottom w:val="none" w:sz="0" w:space="0" w:color="auto"/>
                                                <w:right w:val="none" w:sz="0" w:space="0" w:color="auto"/>
                                              </w:divBdr>
                                              <w:divsChild>
                                                <w:div w:id="734006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5659699">
                                                      <w:marLeft w:val="0"/>
                                                      <w:marRight w:val="0"/>
                                                      <w:marTop w:val="0"/>
                                                      <w:marBottom w:val="0"/>
                                                      <w:divBdr>
                                                        <w:top w:val="none" w:sz="0" w:space="0" w:color="auto"/>
                                                        <w:left w:val="none" w:sz="0" w:space="0" w:color="auto"/>
                                                        <w:bottom w:val="none" w:sz="0" w:space="0" w:color="auto"/>
                                                        <w:right w:val="none" w:sz="0" w:space="0" w:color="auto"/>
                                                      </w:divBdr>
                                                      <w:divsChild>
                                                        <w:div w:id="255139842">
                                                          <w:marLeft w:val="0"/>
                                                          <w:marRight w:val="0"/>
                                                          <w:marTop w:val="0"/>
                                                          <w:marBottom w:val="0"/>
                                                          <w:divBdr>
                                                            <w:top w:val="none" w:sz="0" w:space="0" w:color="auto"/>
                                                            <w:left w:val="none" w:sz="0" w:space="0" w:color="auto"/>
                                                            <w:bottom w:val="none" w:sz="0" w:space="0" w:color="auto"/>
                                                            <w:right w:val="none" w:sz="0" w:space="0" w:color="auto"/>
                                                          </w:divBdr>
                                                          <w:divsChild>
                                                            <w:div w:id="196548006">
                                                              <w:marLeft w:val="0"/>
                                                              <w:marRight w:val="0"/>
                                                              <w:marTop w:val="0"/>
                                                              <w:marBottom w:val="0"/>
                                                              <w:divBdr>
                                                                <w:top w:val="none" w:sz="0" w:space="0" w:color="auto"/>
                                                                <w:left w:val="none" w:sz="0" w:space="0" w:color="auto"/>
                                                                <w:bottom w:val="none" w:sz="0" w:space="0" w:color="auto"/>
                                                                <w:right w:val="none" w:sz="0" w:space="0" w:color="auto"/>
                                                              </w:divBdr>
                                                              <w:divsChild>
                                                                <w:div w:id="205289654">
                                                                  <w:marLeft w:val="0"/>
                                                                  <w:marRight w:val="0"/>
                                                                  <w:marTop w:val="0"/>
                                                                  <w:marBottom w:val="0"/>
                                                                  <w:divBdr>
                                                                    <w:top w:val="none" w:sz="0" w:space="0" w:color="auto"/>
                                                                    <w:left w:val="none" w:sz="0" w:space="0" w:color="auto"/>
                                                                    <w:bottom w:val="none" w:sz="0" w:space="0" w:color="auto"/>
                                                                    <w:right w:val="none" w:sz="0" w:space="0" w:color="auto"/>
                                                                  </w:divBdr>
                                                                  <w:divsChild>
                                                                    <w:div w:id="574898257">
                                                                      <w:marLeft w:val="0"/>
                                                                      <w:marRight w:val="0"/>
                                                                      <w:marTop w:val="0"/>
                                                                      <w:marBottom w:val="0"/>
                                                                      <w:divBdr>
                                                                        <w:top w:val="none" w:sz="0" w:space="0" w:color="auto"/>
                                                                        <w:left w:val="none" w:sz="0" w:space="0" w:color="auto"/>
                                                                        <w:bottom w:val="none" w:sz="0" w:space="0" w:color="auto"/>
                                                                        <w:right w:val="none" w:sz="0" w:space="0" w:color="auto"/>
                                                                      </w:divBdr>
                                                                      <w:divsChild>
                                                                        <w:div w:id="21471622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0502923">
                                                                              <w:marLeft w:val="0"/>
                                                                              <w:marRight w:val="0"/>
                                                                              <w:marTop w:val="0"/>
                                                                              <w:marBottom w:val="0"/>
                                                                              <w:divBdr>
                                                                                <w:top w:val="none" w:sz="0" w:space="0" w:color="auto"/>
                                                                                <w:left w:val="none" w:sz="0" w:space="0" w:color="auto"/>
                                                                                <w:bottom w:val="none" w:sz="0" w:space="0" w:color="auto"/>
                                                                                <w:right w:val="none" w:sz="0" w:space="0" w:color="auto"/>
                                                                              </w:divBdr>
                                                                              <w:divsChild>
                                                                                <w:div w:id="1625647606">
                                                                                  <w:marLeft w:val="0"/>
                                                                                  <w:marRight w:val="0"/>
                                                                                  <w:marTop w:val="0"/>
                                                                                  <w:marBottom w:val="0"/>
                                                                                  <w:divBdr>
                                                                                    <w:top w:val="none" w:sz="0" w:space="0" w:color="auto"/>
                                                                                    <w:left w:val="none" w:sz="0" w:space="0" w:color="auto"/>
                                                                                    <w:bottom w:val="none" w:sz="0" w:space="0" w:color="auto"/>
                                                                                    <w:right w:val="none" w:sz="0" w:space="0" w:color="auto"/>
                                                                                  </w:divBdr>
                                                                                  <w:divsChild>
                                                                                    <w:div w:id="902830521">
                                                                                      <w:marLeft w:val="0"/>
                                                                                      <w:marRight w:val="0"/>
                                                                                      <w:marTop w:val="0"/>
                                                                                      <w:marBottom w:val="0"/>
                                                                                      <w:divBdr>
                                                                                        <w:top w:val="none" w:sz="0" w:space="0" w:color="auto"/>
                                                                                        <w:left w:val="none" w:sz="0" w:space="0" w:color="auto"/>
                                                                                        <w:bottom w:val="none" w:sz="0" w:space="0" w:color="auto"/>
                                                                                        <w:right w:val="none" w:sz="0" w:space="0" w:color="auto"/>
                                                                                      </w:divBdr>
                                                                                      <w:divsChild>
                                                                                        <w:div w:id="1427190662">
                                                                                          <w:marLeft w:val="0"/>
                                                                                          <w:marRight w:val="0"/>
                                                                                          <w:marTop w:val="0"/>
                                                                                          <w:marBottom w:val="0"/>
                                                                                          <w:divBdr>
                                                                                            <w:top w:val="none" w:sz="0" w:space="0" w:color="auto"/>
                                                                                            <w:left w:val="none" w:sz="0" w:space="0" w:color="auto"/>
                                                                                            <w:bottom w:val="none" w:sz="0" w:space="0" w:color="auto"/>
                                                                                            <w:right w:val="none" w:sz="0" w:space="0" w:color="auto"/>
                                                                                          </w:divBdr>
                                                                                          <w:divsChild>
                                                                                            <w:div w:id="7412940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1864343">
                                                                                                  <w:marLeft w:val="0"/>
                                                                                                  <w:marRight w:val="0"/>
                                                                                                  <w:marTop w:val="0"/>
                                                                                                  <w:marBottom w:val="0"/>
                                                                                                  <w:divBdr>
                                                                                                    <w:top w:val="none" w:sz="0" w:space="0" w:color="auto"/>
                                                                                                    <w:left w:val="none" w:sz="0" w:space="0" w:color="auto"/>
                                                                                                    <w:bottom w:val="none" w:sz="0" w:space="0" w:color="auto"/>
                                                                                                    <w:right w:val="none" w:sz="0" w:space="0" w:color="auto"/>
                                                                                                  </w:divBdr>
                                                                                                  <w:divsChild>
                                                                                                    <w:div w:id="5848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361188">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56230890">
      <w:bodyDiv w:val="1"/>
      <w:marLeft w:val="0"/>
      <w:marRight w:val="0"/>
      <w:marTop w:val="0"/>
      <w:marBottom w:val="0"/>
      <w:divBdr>
        <w:top w:val="none" w:sz="0" w:space="0" w:color="auto"/>
        <w:left w:val="none" w:sz="0" w:space="0" w:color="auto"/>
        <w:bottom w:val="none" w:sz="0" w:space="0" w:color="auto"/>
        <w:right w:val="none" w:sz="0" w:space="0" w:color="auto"/>
      </w:divBdr>
      <w:divsChild>
        <w:div w:id="1227108560">
          <w:marLeft w:val="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707807">
      <w:bodyDiv w:val="1"/>
      <w:marLeft w:val="0"/>
      <w:marRight w:val="0"/>
      <w:marTop w:val="0"/>
      <w:marBottom w:val="0"/>
      <w:divBdr>
        <w:top w:val="none" w:sz="0" w:space="0" w:color="auto"/>
        <w:left w:val="none" w:sz="0" w:space="0" w:color="auto"/>
        <w:bottom w:val="none" w:sz="0" w:space="0" w:color="auto"/>
        <w:right w:val="none" w:sz="0" w:space="0" w:color="auto"/>
      </w:divBdr>
      <w:divsChild>
        <w:div w:id="7670389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9520219">
              <w:marLeft w:val="0"/>
              <w:marRight w:val="0"/>
              <w:marTop w:val="0"/>
              <w:marBottom w:val="0"/>
              <w:divBdr>
                <w:top w:val="none" w:sz="0" w:space="0" w:color="auto"/>
                <w:left w:val="none" w:sz="0" w:space="0" w:color="auto"/>
                <w:bottom w:val="none" w:sz="0" w:space="0" w:color="auto"/>
                <w:right w:val="none" w:sz="0" w:space="0" w:color="auto"/>
              </w:divBdr>
              <w:divsChild>
                <w:div w:id="482115349">
                  <w:marLeft w:val="0"/>
                  <w:marRight w:val="0"/>
                  <w:marTop w:val="0"/>
                  <w:marBottom w:val="0"/>
                  <w:divBdr>
                    <w:top w:val="none" w:sz="0" w:space="0" w:color="auto"/>
                    <w:left w:val="none" w:sz="0" w:space="0" w:color="auto"/>
                    <w:bottom w:val="none" w:sz="0" w:space="0" w:color="auto"/>
                    <w:right w:val="none" w:sz="0" w:space="0" w:color="auto"/>
                  </w:divBdr>
                  <w:divsChild>
                    <w:div w:id="1628509983">
                      <w:marLeft w:val="0"/>
                      <w:marRight w:val="0"/>
                      <w:marTop w:val="0"/>
                      <w:marBottom w:val="0"/>
                      <w:divBdr>
                        <w:top w:val="none" w:sz="0" w:space="0" w:color="auto"/>
                        <w:left w:val="none" w:sz="0" w:space="0" w:color="auto"/>
                        <w:bottom w:val="none" w:sz="0" w:space="0" w:color="auto"/>
                        <w:right w:val="none" w:sz="0" w:space="0" w:color="auto"/>
                      </w:divBdr>
                      <w:divsChild>
                        <w:div w:id="1514106243">
                          <w:marLeft w:val="0"/>
                          <w:marRight w:val="0"/>
                          <w:marTop w:val="0"/>
                          <w:marBottom w:val="0"/>
                          <w:divBdr>
                            <w:top w:val="none" w:sz="0" w:space="0" w:color="auto"/>
                            <w:left w:val="none" w:sz="0" w:space="0" w:color="auto"/>
                            <w:bottom w:val="none" w:sz="0" w:space="0" w:color="auto"/>
                            <w:right w:val="none" w:sz="0" w:space="0" w:color="auto"/>
                          </w:divBdr>
                          <w:divsChild>
                            <w:div w:id="896748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357212">
                                  <w:marLeft w:val="0"/>
                                  <w:marRight w:val="0"/>
                                  <w:marTop w:val="0"/>
                                  <w:marBottom w:val="0"/>
                                  <w:divBdr>
                                    <w:top w:val="none" w:sz="0" w:space="0" w:color="auto"/>
                                    <w:left w:val="none" w:sz="0" w:space="0" w:color="auto"/>
                                    <w:bottom w:val="none" w:sz="0" w:space="0" w:color="auto"/>
                                    <w:right w:val="none" w:sz="0" w:space="0" w:color="auto"/>
                                  </w:divBdr>
                                  <w:divsChild>
                                    <w:div w:id="1222209073">
                                      <w:marLeft w:val="0"/>
                                      <w:marRight w:val="0"/>
                                      <w:marTop w:val="0"/>
                                      <w:marBottom w:val="0"/>
                                      <w:divBdr>
                                        <w:top w:val="none" w:sz="0" w:space="0" w:color="auto"/>
                                        <w:left w:val="none" w:sz="0" w:space="0" w:color="auto"/>
                                        <w:bottom w:val="none" w:sz="0" w:space="0" w:color="auto"/>
                                        <w:right w:val="none" w:sz="0" w:space="0" w:color="auto"/>
                                      </w:divBdr>
                                      <w:divsChild>
                                        <w:div w:id="1108084735">
                                          <w:marLeft w:val="0"/>
                                          <w:marRight w:val="0"/>
                                          <w:marTop w:val="0"/>
                                          <w:marBottom w:val="0"/>
                                          <w:divBdr>
                                            <w:top w:val="none" w:sz="0" w:space="0" w:color="auto"/>
                                            <w:left w:val="none" w:sz="0" w:space="0" w:color="auto"/>
                                            <w:bottom w:val="none" w:sz="0" w:space="0" w:color="auto"/>
                                            <w:right w:val="none" w:sz="0" w:space="0" w:color="auto"/>
                                          </w:divBdr>
                                          <w:divsChild>
                                            <w:div w:id="164636873">
                                              <w:marLeft w:val="0"/>
                                              <w:marRight w:val="0"/>
                                              <w:marTop w:val="0"/>
                                              <w:marBottom w:val="0"/>
                                              <w:divBdr>
                                                <w:top w:val="none" w:sz="0" w:space="0" w:color="auto"/>
                                                <w:left w:val="none" w:sz="0" w:space="0" w:color="auto"/>
                                                <w:bottom w:val="none" w:sz="0" w:space="0" w:color="auto"/>
                                                <w:right w:val="none" w:sz="0" w:space="0" w:color="auto"/>
                                              </w:divBdr>
                                              <w:divsChild>
                                                <w:div w:id="35857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657016">
                                                      <w:marLeft w:val="0"/>
                                                      <w:marRight w:val="0"/>
                                                      <w:marTop w:val="0"/>
                                                      <w:marBottom w:val="0"/>
                                                      <w:divBdr>
                                                        <w:top w:val="none" w:sz="0" w:space="0" w:color="auto"/>
                                                        <w:left w:val="none" w:sz="0" w:space="0" w:color="auto"/>
                                                        <w:bottom w:val="none" w:sz="0" w:space="0" w:color="auto"/>
                                                        <w:right w:val="none" w:sz="0" w:space="0" w:color="auto"/>
                                                      </w:divBdr>
                                                      <w:divsChild>
                                                        <w:div w:id="1680614756">
                                                          <w:marLeft w:val="0"/>
                                                          <w:marRight w:val="0"/>
                                                          <w:marTop w:val="0"/>
                                                          <w:marBottom w:val="0"/>
                                                          <w:divBdr>
                                                            <w:top w:val="none" w:sz="0" w:space="0" w:color="auto"/>
                                                            <w:left w:val="none" w:sz="0" w:space="0" w:color="auto"/>
                                                            <w:bottom w:val="none" w:sz="0" w:space="0" w:color="auto"/>
                                                            <w:right w:val="none" w:sz="0" w:space="0" w:color="auto"/>
                                                          </w:divBdr>
                                                          <w:divsChild>
                                                            <w:div w:id="1856768533">
                                                              <w:marLeft w:val="0"/>
                                                              <w:marRight w:val="0"/>
                                                              <w:marTop w:val="0"/>
                                                              <w:marBottom w:val="0"/>
                                                              <w:divBdr>
                                                                <w:top w:val="none" w:sz="0" w:space="0" w:color="auto"/>
                                                                <w:left w:val="none" w:sz="0" w:space="0" w:color="auto"/>
                                                                <w:bottom w:val="none" w:sz="0" w:space="0" w:color="auto"/>
                                                                <w:right w:val="none" w:sz="0" w:space="0" w:color="auto"/>
                                                              </w:divBdr>
                                                              <w:divsChild>
                                                                <w:div w:id="915937094">
                                                                  <w:marLeft w:val="0"/>
                                                                  <w:marRight w:val="0"/>
                                                                  <w:marTop w:val="0"/>
                                                                  <w:marBottom w:val="0"/>
                                                                  <w:divBdr>
                                                                    <w:top w:val="none" w:sz="0" w:space="0" w:color="auto"/>
                                                                    <w:left w:val="none" w:sz="0" w:space="0" w:color="auto"/>
                                                                    <w:bottom w:val="none" w:sz="0" w:space="0" w:color="auto"/>
                                                                    <w:right w:val="none" w:sz="0" w:space="0" w:color="auto"/>
                                                                  </w:divBdr>
                                                                  <w:divsChild>
                                                                    <w:div w:id="1935627581">
                                                                      <w:marLeft w:val="0"/>
                                                                      <w:marRight w:val="0"/>
                                                                      <w:marTop w:val="0"/>
                                                                      <w:marBottom w:val="0"/>
                                                                      <w:divBdr>
                                                                        <w:top w:val="none" w:sz="0" w:space="0" w:color="auto"/>
                                                                        <w:left w:val="none" w:sz="0" w:space="0" w:color="auto"/>
                                                                        <w:bottom w:val="none" w:sz="0" w:space="0" w:color="auto"/>
                                                                        <w:right w:val="none" w:sz="0" w:space="0" w:color="auto"/>
                                                                      </w:divBdr>
                                                                      <w:divsChild>
                                                                        <w:div w:id="10960966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1473660">
                                                                              <w:marLeft w:val="0"/>
                                                                              <w:marRight w:val="0"/>
                                                                              <w:marTop w:val="0"/>
                                                                              <w:marBottom w:val="0"/>
                                                                              <w:divBdr>
                                                                                <w:top w:val="none" w:sz="0" w:space="0" w:color="auto"/>
                                                                                <w:left w:val="none" w:sz="0" w:space="0" w:color="auto"/>
                                                                                <w:bottom w:val="none" w:sz="0" w:space="0" w:color="auto"/>
                                                                                <w:right w:val="none" w:sz="0" w:space="0" w:color="auto"/>
                                                                              </w:divBdr>
                                                                              <w:divsChild>
                                                                                <w:div w:id="590551003">
                                                                                  <w:marLeft w:val="0"/>
                                                                                  <w:marRight w:val="0"/>
                                                                                  <w:marTop w:val="0"/>
                                                                                  <w:marBottom w:val="0"/>
                                                                                  <w:divBdr>
                                                                                    <w:top w:val="none" w:sz="0" w:space="0" w:color="auto"/>
                                                                                    <w:left w:val="none" w:sz="0" w:space="0" w:color="auto"/>
                                                                                    <w:bottom w:val="none" w:sz="0" w:space="0" w:color="auto"/>
                                                                                    <w:right w:val="none" w:sz="0" w:space="0" w:color="auto"/>
                                                                                  </w:divBdr>
                                                                                  <w:divsChild>
                                                                                    <w:div w:id="624194916">
                                                                                      <w:marLeft w:val="0"/>
                                                                                      <w:marRight w:val="0"/>
                                                                                      <w:marTop w:val="0"/>
                                                                                      <w:marBottom w:val="0"/>
                                                                                      <w:divBdr>
                                                                                        <w:top w:val="none" w:sz="0" w:space="0" w:color="auto"/>
                                                                                        <w:left w:val="none" w:sz="0" w:space="0" w:color="auto"/>
                                                                                        <w:bottom w:val="none" w:sz="0" w:space="0" w:color="auto"/>
                                                                                        <w:right w:val="none" w:sz="0" w:space="0" w:color="auto"/>
                                                                                      </w:divBdr>
                                                                                      <w:divsChild>
                                                                                        <w:div w:id="738790672">
                                                                                          <w:marLeft w:val="0"/>
                                                                                          <w:marRight w:val="0"/>
                                                                                          <w:marTop w:val="0"/>
                                                                                          <w:marBottom w:val="0"/>
                                                                                          <w:divBdr>
                                                                                            <w:top w:val="none" w:sz="0" w:space="0" w:color="auto"/>
                                                                                            <w:left w:val="none" w:sz="0" w:space="0" w:color="auto"/>
                                                                                            <w:bottom w:val="none" w:sz="0" w:space="0" w:color="auto"/>
                                                                                            <w:right w:val="none" w:sz="0" w:space="0" w:color="auto"/>
                                                                                          </w:divBdr>
                                                                                          <w:divsChild>
                                                                                            <w:div w:id="1233277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0473112">
                                                                                                  <w:marLeft w:val="0"/>
                                                                                                  <w:marRight w:val="0"/>
                                                                                                  <w:marTop w:val="0"/>
                                                                                                  <w:marBottom w:val="0"/>
                                                                                                  <w:divBdr>
                                                                                                    <w:top w:val="none" w:sz="0" w:space="0" w:color="auto"/>
                                                                                                    <w:left w:val="none" w:sz="0" w:space="0" w:color="auto"/>
                                                                                                    <w:bottom w:val="none" w:sz="0" w:space="0" w:color="auto"/>
                                                                                                    <w:right w:val="none" w:sz="0" w:space="0" w:color="auto"/>
                                                                                                  </w:divBdr>
                                                                                                  <w:divsChild>
                                                                                                    <w:div w:id="56992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57374525">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2331200">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6894593">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714060">
      <w:bodyDiv w:val="1"/>
      <w:marLeft w:val="0"/>
      <w:marRight w:val="0"/>
      <w:marTop w:val="0"/>
      <w:marBottom w:val="0"/>
      <w:divBdr>
        <w:top w:val="none" w:sz="0" w:space="0" w:color="auto"/>
        <w:left w:val="none" w:sz="0" w:space="0" w:color="auto"/>
        <w:bottom w:val="none" w:sz="0" w:space="0" w:color="auto"/>
        <w:right w:val="none" w:sz="0" w:space="0" w:color="auto"/>
      </w:divBdr>
      <w:divsChild>
        <w:div w:id="801926205">
          <w:marLeft w:val="0"/>
          <w:marRight w:val="0"/>
          <w:marTop w:val="0"/>
          <w:marBottom w:val="0"/>
          <w:divBdr>
            <w:top w:val="none" w:sz="0" w:space="0" w:color="auto"/>
            <w:left w:val="none" w:sz="0" w:space="0" w:color="auto"/>
            <w:bottom w:val="none" w:sz="0" w:space="0" w:color="auto"/>
            <w:right w:val="none" w:sz="0" w:space="0" w:color="auto"/>
          </w:divBdr>
        </w:div>
      </w:divsChild>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8</Pages>
  <Words>3637</Words>
  <Characters>20736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24325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581</cp:revision>
  <cp:lastPrinted>2024-03-14T07:00:00Z</cp:lastPrinted>
  <dcterms:created xsi:type="dcterms:W3CDTF">2025-05-07T14:36:00Z</dcterms:created>
  <dcterms:modified xsi:type="dcterms:W3CDTF">2025-08-15T06:40:00Z</dcterms:modified>
  <cp:category/>
</cp:coreProperties>
</file>